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5AFA" w14:textId="28B937A0" w:rsidR="00056987" w:rsidRDefault="008F73D8">
      <w:pPr>
        <w:rPr>
          <w:noProof/>
        </w:rPr>
      </w:pPr>
      <w:r>
        <w:rPr>
          <w:noProof/>
        </w:rPr>
        <w:drawing>
          <wp:anchor distT="0" distB="0" distL="114300" distR="114300" simplePos="0" relativeHeight="251660288" behindDoc="1" locked="0" layoutInCell="1" allowOverlap="1" wp14:anchorId="3C2F51C5" wp14:editId="14143498">
            <wp:simplePos x="0" y="0"/>
            <wp:positionH relativeFrom="margin">
              <wp:align>left</wp:align>
            </wp:positionH>
            <wp:positionV relativeFrom="paragraph">
              <wp:posOffset>-105410</wp:posOffset>
            </wp:positionV>
            <wp:extent cx="2114550" cy="1285875"/>
            <wp:effectExtent l="0" t="0" r="0" b="9525"/>
            <wp:wrapNone/>
            <wp:docPr id="140445581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55818" name="Picture 1" descr="A logo for a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14550" cy="1285875"/>
                    </a:xfrm>
                    <a:prstGeom prst="rect">
                      <a:avLst/>
                    </a:prstGeom>
                  </pic:spPr>
                </pic:pic>
              </a:graphicData>
            </a:graphic>
          </wp:anchor>
        </w:drawing>
      </w:r>
    </w:p>
    <w:p w14:paraId="2B39F5F4" w14:textId="77777777" w:rsidR="008F73D8" w:rsidRDefault="008F73D8"/>
    <w:p w14:paraId="0D31256C" w14:textId="77777777" w:rsidR="00056987" w:rsidRDefault="00056987"/>
    <w:p w14:paraId="7F8BE298" w14:textId="77777777" w:rsidR="00056987" w:rsidRDefault="00056987"/>
    <w:p w14:paraId="534E1587" w14:textId="5743BD6B" w:rsidR="003C3A7D" w:rsidRDefault="003C3A7D" w:rsidP="006A284A">
      <w:pPr>
        <w:jc w:val="both"/>
        <w:rPr>
          <w:b/>
          <w:bCs/>
        </w:rPr>
      </w:pPr>
    </w:p>
    <w:p w14:paraId="7E846B93" w14:textId="673CACE3" w:rsidR="005C10BA" w:rsidRPr="00BB750A" w:rsidRDefault="005C10BA" w:rsidP="00BB750A">
      <w:pPr>
        <w:pStyle w:val="NoSpacing"/>
        <w:rPr>
          <w:b/>
        </w:rPr>
      </w:pPr>
      <w:r w:rsidRPr="00BB750A">
        <w:rPr>
          <w:b/>
        </w:rPr>
        <w:t xml:space="preserve">Academy </w:t>
      </w:r>
      <w:r w:rsidR="001656A9" w:rsidRPr="00BB750A">
        <w:rPr>
          <w:b/>
        </w:rPr>
        <w:t xml:space="preserve">Local </w:t>
      </w:r>
      <w:r w:rsidRPr="00BB750A">
        <w:rPr>
          <w:b/>
        </w:rPr>
        <w:t>Governor Application Form</w:t>
      </w:r>
    </w:p>
    <w:p w14:paraId="391FD91E" w14:textId="77777777" w:rsidR="005C10BA" w:rsidRPr="005C10BA" w:rsidRDefault="005C10BA" w:rsidP="00BB750A">
      <w:pPr>
        <w:pStyle w:val="NoSpacing"/>
      </w:pPr>
    </w:p>
    <w:p w14:paraId="4CB984D4" w14:textId="1A1C7E13" w:rsidR="007E76FD" w:rsidRDefault="005C10BA" w:rsidP="00401C75">
      <w:pPr>
        <w:pStyle w:val="NoSpacing"/>
      </w:pPr>
      <w:r w:rsidRPr="005C10BA">
        <w:t>Thank you for considering volunteering for the role of Academy governor.  To help us find you the right academy please complete all sections of the form</w:t>
      </w:r>
      <w:r w:rsidR="00146FA7">
        <w:t xml:space="preserve"> (pages 4 to 6)</w:t>
      </w:r>
    </w:p>
    <w:p w14:paraId="4B4C9DB6" w14:textId="77777777" w:rsidR="007E76FD" w:rsidRDefault="007E76FD" w:rsidP="00401C75">
      <w:pPr>
        <w:pStyle w:val="NoSpacing"/>
      </w:pPr>
    </w:p>
    <w:p w14:paraId="529BBD8C" w14:textId="68AA63BC" w:rsidR="00BB750A" w:rsidRDefault="005C10BA" w:rsidP="00401C75">
      <w:pPr>
        <w:pStyle w:val="NoSpacing"/>
      </w:pPr>
      <w:r w:rsidRPr="005C10BA">
        <w:t xml:space="preserve">If you require any help in completing the form, please contact </w:t>
      </w:r>
      <w:r w:rsidR="009B290F">
        <w:t>Lynds</w:t>
      </w:r>
      <w:r w:rsidR="00447AE1">
        <w:t>e</w:t>
      </w:r>
      <w:r w:rsidR="009B290F">
        <w:t xml:space="preserve">y Williams at </w:t>
      </w:r>
      <w:hyperlink r:id="rId11" w:history="1">
        <w:r w:rsidR="009B290F" w:rsidRPr="00D72347">
          <w:rPr>
            <w:rStyle w:val="Hyperlink"/>
          </w:rPr>
          <w:t>Lyndsey.williams@roselearning.co.uk</w:t>
        </w:r>
      </w:hyperlink>
    </w:p>
    <w:p w14:paraId="3B56E15A" w14:textId="77777777" w:rsidR="009B290F" w:rsidRPr="005C10BA" w:rsidRDefault="009B290F" w:rsidP="00401C75">
      <w:pPr>
        <w:pStyle w:val="NoSpacing"/>
      </w:pPr>
    </w:p>
    <w:p w14:paraId="48467720" w14:textId="3BC37575" w:rsidR="005C10BA" w:rsidRDefault="005C10BA" w:rsidP="00401C75">
      <w:pPr>
        <w:pStyle w:val="NoSpacing"/>
        <w:rPr>
          <w:rFonts w:eastAsia="Times New Roman" w:cs="Arial"/>
          <w:b/>
          <w:lang w:eastAsia="en-GB"/>
        </w:rPr>
      </w:pPr>
      <w:r w:rsidRPr="00BB750A">
        <w:rPr>
          <w:rFonts w:eastAsia="Times New Roman" w:cs="Arial"/>
          <w:b/>
          <w:lang w:eastAsia="en-GB"/>
        </w:rPr>
        <w:t>Who can become a school governor?</w:t>
      </w:r>
    </w:p>
    <w:p w14:paraId="547DDBED" w14:textId="77777777" w:rsidR="00BB750A" w:rsidRPr="00BB750A" w:rsidRDefault="00BB750A" w:rsidP="00401C75">
      <w:pPr>
        <w:pStyle w:val="NoSpacing"/>
        <w:rPr>
          <w:rFonts w:eastAsia="Times New Roman" w:cs="Arial"/>
          <w:b/>
          <w:lang w:eastAsia="en-GB"/>
        </w:rPr>
      </w:pPr>
    </w:p>
    <w:p w14:paraId="5254DA05" w14:textId="52E7EED6" w:rsidR="005C10BA" w:rsidRDefault="005C10BA" w:rsidP="00401C75">
      <w:pPr>
        <w:pStyle w:val="NoSpacing"/>
        <w:rPr>
          <w:rFonts w:eastAsia="Times New Roman" w:cs="Arial"/>
          <w:lang w:eastAsia="en-GB"/>
        </w:rPr>
      </w:pPr>
      <w:r w:rsidRPr="003C3A7D">
        <w:rPr>
          <w:rFonts w:eastAsia="Times New Roman" w:cs="Arial"/>
          <w:lang w:eastAsia="en-GB"/>
        </w:rPr>
        <w:t xml:space="preserve">Anyone aged 18 or over can be a governor (but there are some exceptions) and you do not need to be a parent. There is no requirement for you to </w:t>
      </w:r>
      <w:r w:rsidRPr="005C10BA">
        <w:rPr>
          <w:rFonts w:eastAsia="Times New Roman" w:cs="Arial"/>
          <w:lang w:eastAsia="en-GB"/>
        </w:rPr>
        <w:t>understand</w:t>
      </w:r>
      <w:r w:rsidRPr="003C3A7D">
        <w:rPr>
          <w:rFonts w:eastAsia="Times New Roman" w:cs="Arial"/>
          <w:lang w:eastAsia="en-GB"/>
        </w:rPr>
        <w:t xml:space="preserve"> the education system, just the necessary skills, character, and time to contribute. There is plenty of training available to help you learn about education. Schools needs and benefit from a range of professional knowledge on their governing board including education, finance, human resources, legal, </w:t>
      </w:r>
      <w:r w:rsidRPr="005C10BA">
        <w:rPr>
          <w:rFonts w:eastAsia="Times New Roman" w:cs="Arial"/>
          <w:lang w:eastAsia="en-GB"/>
        </w:rPr>
        <w:t>marketing,</w:t>
      </w:r>
      <w:r w:rsidRPr="003C3A7D">
        <w:rPr>
          <w:rFonts w:eastAsia="Times New Roman" w:cs="Arial"/>
          <w:lang w:eastAsia="en-GB"/>
        </w:rPr>
        <w:t xml:space="preserve"> and public relations, property and estates management, and organisational change.</w:t>
      </w:r>
    </w:p>
    <w:p w14:paraId="26C267E1" w14:textId="77777777" w:rsidR="00922F2E" w:rsidRPr="003C3A7D" w:rsidRDefault="00922F2E" w:rsidP="00401C75">
      <w:pPr>
        <w:pStyle w:val="NoSpacing"/>
        <w:rPr>
          <w:rFonts w:eastAsia="Times New Roman" w:cs="Arial"/>
          <w:lang w:eastAsia="en-GB"/>
        </w:rPr>
      </w:pPr>
    </w:p>
    <w:p w14:paraId="2EAFD844" w14:textId="48325A00" w:rsidR="005C10BA" w:rsidRPr="005C10BA" w:rsidRDefault="005C10BA" w:rsidP="00401C75">
      <w:pPr>
        <w:pStyle w:val="NoSpacing"/>
        <w:rPr>
          <w:rFonts w:cs="Calibri Light"/>
        </w:rPr>
      </w:pPr>
      <w:r w:rsidRPr="005C10BA">
        <w:t xml:space="preserve">Effective governance requires a board with a range of </w:t>
      </w:r>
      <w:r w:rsidRPr="005C10BA">
        <w:rPr>
          <w:rFonts w:cs="Calibri Light"/>
        </w:rPr>
        <w:t>skills</w:t>
      </w:r>
      <w:r w:rsidRPr="005C10BA">
        <w:t>. These skills enable governors to ask the right questions, analyse data and have discussions which create robust accountability for school leaders. A skills audit is a way of assessing the board’s breadth and depth of skills, knowledge, and behaviour.</w:t>
      </w:r>
      <w:r w:rsidR="00BB750A">
        <w:t xml:space="preserve">  </w:t>
      </w:r>
      <w:r w:rsidRPr="005C10BA">
        <w:rPr>
          <w:rFonts w:cs="Calibri Light"/>
        </w:rPr>
        <w:t>The skills audit should be completed together as part of an evaluation process.</w:t>
      </w:r>
    </w:p>
    <w:p w14:paraId="2B087A9A" w14:textId="77777777" w:rsidR="005C10BA" w:rsidRPr="005C10BA" w:rsidRDefault="005C10BA" w:rsidP="00401C75">
      <w:pPr>
        <w:pStyle w:val="NoSpacing"/>
        <w:rPr>
          <w:rFonts w:cs="Arial"/>
        </w:rPr>
      </w:pPr>
    </w:p>
    <w:p w14:paraId="7F542DDF" w14:textId="77777777" w:rsidR="005C10BA" w:rsidRPr="005C10BA" w:rsidRDefault="005C10BA" w:rsidP="00401C75">
      <w:pPr>
        <w:pStyle w:val="NoSpacing"/>
        <w:rPr>
          <w:rFonts w:cs="Arial"/>
        </w:rPr>
      </w:pPr>
      <w:r w:rsidRPr="005C10BA">
        <w:rPr>
          <w:rFonts w:cs="Arial"/>
        </w:rPr>
        <w:t>Local governing bodies have been found to be most effective when they include a diverse and dynamic combination of governors and the Trust welcomes applications from anyone who is willing to support its partner academies and the communities they serve.</w:t>
      </w:r>
    </w:p>
    <w:p w14:paraId="5B70D299" w14:textId="77777777" w:rsidR="005C10BA" w:rsidRPr="005C10BA" w:rsidRDefault="005C10BA" w:rsidP="00401C75">
      <w:pPr>
        <w:pStyle w:val="NoSpacing"/>
        <w:rPr>
          <w:rFonts w:cs="Arial"/>
        </w:rPr>
      </w:pPr>
    </w:p>
    <w:p w14:paraId="7AF3C40E" w14:textId="77777777" w:rsidR="00A86976" w:rsidRPr="00BB750A" w:rsidRDefault="005C10BA" w:rsidP="00401C75">
      <w:pPr>
        <w:pStyle w:val="NoSpacing"/>
        <w:rPr>
          <w:rFonts w:cs="Arial"/>
          <w:b/>
        </w:rPr>
      </w:pPr>
      <w:r w:rsidRPr="00BB750A">
        <w:rPr>
          <w:rFonts w:cs="Arial"/>
          <w:b/>
        </w:rPr>
        <w:t>Conflict of Interest</w:t>
      </w:r>
    </w:p>
    <w:p w14:paraId="67E79E49" w14:textId="77777777" w:rsidR="00A86976" w:rsidRDefault="00A86976" w:rsidP="00401C75">
      <w:pPr>
        <w:pStyle w:val="NoSpacing"/>
        <w:rPr>
          <w:rFonts w:cs="Arial"/>
        </w:rPr>
      </w:pPr>
    </w:p>
    <w:p w14:paraId="124C2AE6" w14:textId="4C53C2ED" w:rsidR="005C10BA" w:rsidRDefault="005C10BA" w:rsidP="00401C75">
      <w:pPr>
        <w:pStyle w:val="NoSpacing"/>
        <w:rPr>
          <w:rFonts w:cs="Arial"/>
        </w:rPr>
      </w:pPr>
      <w:r w:rsidRPr="005C10BA">
        <w:rPr>
          <w:rFonts w:cs="Arial"/>
        </w:rPr>
        <w:t xml:space="preserve"> The </w:t>
      </w:r>
      <w:r w:rsidR="00314EAE">
        <w:rPr>
          <w:rFonts w:cs="Arial"/>
        </w:rPr>
        <w:t>tr</w:t>
      </w:r>
      <w:r w:rsidRPr="005C10BA">
        <w:rPr>
          <w:rFonts w:cs="Arial"/>
        </w:rPr>
        <w:t xml:space="preserve">ust is keen to avoid any situation in which a governor’s personal relationships or loyalties could or could be seen to prevent them from </w:t>
      </w:r>
      <w:proofErr w:type="gramStart"/>
      <w:r w:rsidRPr="005C10BA">
        <w:rPr>
          <w:rFonts w:cs="Arial"/>
        </w:rPr>
        <w:t>making a decision</w:t>
      </w:r>
      <w:proofErr w:type="gramEnd"/>
      <w:r w:rsidRPr="005C10BA">
        <w:rPr>
          <w:rFonts w:cs="Arial"/>
        </w:rPr>
        <w:t xml:space="preserve"> which is in the best interests of the academy. Therefore, there may be certain circumstances where consideration of an applicant, who has a personal relationship with an existing governor or member of staff, requires additional supporting information from the chair of governors.</w:t>
      </w:r>
    </w:p>
    <w:p w14:paraId="4469CA86" w14:textId="298B5B03" w:rsidR="00871D69" w:rsidRDefault="00871D69" w:rsidP="00401C75">
      <w:pPr>
        <w:pStyle w:val="NoSpacing"/>
        <w:rPr>
          <w:rFonts w:cs="Arial"/>
        </w:rPr>
      </w:pPr>
    </w:p>
    <w:p w14:paraId="06859517" w14:textId="1FE4EA9A" w:rsidR="003C3A7D" w:rsidRPr="005C10BA" w:rsidRDefault="003C3A7D" w:rsidP="00401C75">
      <w:pPr>
        <w:spacing w:after="0" w:line="240" w:lineRule="auto"/>
        <w:jc w:val="both"/>
        <w:rPr>
          <w:rFonts w:cstheme="minorHAnsi"/>
        </w:rPr>
      </w:pPr>
      <w:r w:rsidRPr="005C10BA">
        <w:rPr>
          <w:rFonts w:cstheme="minorHAnsi"/>
          <w:b/>
        </w:rPr>
        <w:t>Governance structure of the Rose Learning Trust</w:t>
      </w:r>
    </w:p>
    <w:p w14:paraId="4DB54D6D" w14:textId="77777777" w:rsidR="003C3A7D" w:rsidRPr="005C10BA" w:rsidRDefault="003C3A7D" w:rsidP="00401C75">
      <w:pPr>
        <w:spacing w:after="0" w:line="240" w:lineRule="auto"/>
        <w:jc w:val="both"/>
        <w:rPr>
          <w:rFonts w:cstheme="minorHAnsi"/>
        </w:rPr>
      </w:pPr>
    </w:p>
    <w:p w14:paraId="79D8979A" w14:textId="48A09BD5" w:rsidR="003C3A7D" w:rsidRDefault="003C3A7D" w:rsidP="00401C75">
      <w:pPr>
        <w:spacing w:after="0" w:line="240" w:lineRule="auto"/>
        <w:jc w:val="both"/>
        <w:rPr>
          <w:rFonts w:cstheme="minorHAnsi"/>
        </w:rPr>
      </w:pPr>
      <w:r w:rsidRPr="005C10BA">
        <w:rPr>
          <w:rFonts w:cstheme="minorHAnsi"/>
        </w:rPr>
        <w:t>Governance within the Trust operates at 3 levels:</w:t>
      </w:r>
    </w:p>
    <w:p w14:paraId="54871857" w14:textId="77777777" w:rsidR="007E76FD" w:rsidRPr="005C10BA" w:rsidRDefault="007E76FD" w:rsidP="00401C75">
      <w:pPr>
        <w:spacing w:after="0" w:line="240" w:lineRule="auto"/>
        <w:jc w:val="both"/>
        <w:rPr>
          <w:rFonts w:cstheme="minorHAnsi"/>
        </w:rPr>
      </w:pPr>
    </w:p>
    <w:p w14:paraId="053CDE11" w14:textId="77777777" w:rsidR="003C3A7D" w:rsidRPr="005C10BA" w:rsidRDefault="003C3A7D" w:rsidP="00401C75">
      <w:pPr>
        <w:pStyle w:val="ListParagraph"/>
        <w:numPr>
          <w:ilvl w:val="0"/>
          <w:numId w:val="4"/>
        </w:numPr>
        <w:spacing w:after="0" w:line="240" w:lineRule="auto"/>
        <w:jc w:val="both"/>
        <w:rPr>
          <w:rFonts w:asciiTheme="minorHAnsi" w:hAnsiTheme="minorHAnsi" w:cstheme="minorHAnsi"/>
          <w:sz w:val="22"/>
        </w:rPr>
      </w:pPr>
      <w:r w:rsidRPr="005C10BA">
        <w:rPr>
          <w:rFonts w:asciiTheme="minorHAnsi" w:hAnsiTheme="minorHAnsi" w:cstheme="minorHAnsi"/>
          <w:sz w:val="22"/>
        </w:rPr>
        <w:t>Trust Members – the guardians of the constitution</w:t>
      </w:r>
    </w:p>
    <w:p w14:paraId="0B1FF40B" w14:textId="34F86764" w:rsidR="003C3A7D" w:rsidRPr="005C10BA" w:rsidRDefault="003C3A7D" w:rsidP="00401C75">
      <w:pPr>
        <w:pStyle w:val="ListParagraph"/>
        <w:numPr>
          <w:ilvl w:val="0"/>
          <w:numId w:val="4"/>
        </w:numPr>
        <w:spacing w:after="0" w:line="240" w:lineRule="auto"/>
        <w:jc w:val="both"/>
        <w:rPr>
          <w:rFonts w:asciiTheme="minorHAnsi" w:hAnsiTheme="minorHAnsi" w:cstheme="minorHAnsi"/>
          <w:sz w:val="22"/>
        </w:rPr>
      </w:pPr>
      <w:r w:rsidRPr="005C10BA">
        <w:rPr>
          <w:rFonts w:asciiTheme="minorHAnsi" w:hAnsiTheme="minorHAnsi" w:cstheme="minorHAnsi"/>
          <w:sz w:val="22"/>
        </w:rPr>
        <w:t xml:space="preserve">Trust Board – the </w:t>
      </w:r>
      <w:r w:rsidR="0058212F">
        <w:rPr>
          <w:rFonts w:asciiTheme="minorHAnsi" w:hAnsiTheme="minorHAnsi" w:cstheme="minorHAnsi"/>
          <w:sz w:val="22"/>
        </w:rPr>
        <w:t>t</w:t>
      </w:r>
      <w:r w:rsidRPr="005C10BA">
        <w:rPr>
          <w:rFonts w:asciiTheme="minorHAnsi" w:hAnsiTheme="minorHAnsi" w:cstheme="minorHAnsi"/>
          <w:sz w:val="22"/>
        </w:rPr>
        <w:t>rustees</w:t>
      </w:r>
    </w:p>
    <w:p w14:paraId="63E1F082" w14:textId="5C44E27F" w:rsidR="003C3A7D" w:rsidRDefault="003C3A7D" w:rsidP="00401C75">
      <w:pPr>
        <w:pStyle w:val="ListParagraph"/>
        <w:numPr>
          <w:ilvl w:val="0"/>
          <w:numId w:val="4"/>
        </w:numPr>
        <w:spacing w:after="0" w:line="240" w:lineRule="auto"/>
        <w:jc w:val="both"/>
        <w:rPr>
          <w:rFonts w:asciiTheme="minorHAnsi" w:hAnsiTheme="minorHAnsi" w:cstheme="minorHAnsi"/>
          <w:sz w:val="22"/>
        </w:rPr>
      </w:pPr>
      <w:r w:rsidRPr="005C10BA">
        <w:rPr>
          <w:rFonts w:asciiTheme="minorHAnsi" w:hAnsiTheme="minorHAnsi" w:cstheme="minorHAnsi"/>
          <w:sz w:val="22"/>
        </w:rPr>
        <w:t>Local Governing Bodies – the local governors</w:t>
      </w:r>
    </w:p>
    <w:p w14:paraId="59B2003F" w14:textId="77777777" w:rsidR="00A86976" w:rsidRPr="005C10BA" w:rsidRDefault="00A86976" w:rsidP="00401C75">
      <w:pPr>
        <w:pStyle w:val="ListParagraph"/>
        <w:spacing w:after="0" w:line="240" w:lineRule="auto"/>
        <w:jc w:val="both"/>
        <w:rPr>
          <w:rFonts w:asciiTheme="minorHAnsi" w:hAnsiTheme="minorHAnsi" w:cstheme="minorHAnsi"/>
          <w:sz w:val="22"/>
        </w:rPr>
      </w:pPr>
    </w:p>
    <w:p w14:paraId="33C683E3" w14:textId="527ABDFD" w:rsidR="003C3A7D" w:rsidRPr="005C10BA" w:rsidRDefault="00FA0D7F" w:rsidP="00401C75">
      <w:pPr>
        <w:pStyle w:val="NoSpacing"/>
      </w:pPr>
      <w:r w:rsidRPr="00FA0D7F">
        <w:lastRenderedPageBreak/>
        <w:t xml:space="preserve">A central team of staff consisting of the Chief Executive Officer (CEO), the Deputy Chief Executive Officer (DCEO), Chief Finance Officer (CFO) and the Trust Governance and Compliance Officer support effective governance at all </w:t>
      </w:r>
      <w:proofErr w:type="gramStart"/>
      <w:r w:rsidRPr="00FA0D7F">
        <w:t>levels.</w:t>
      </w:r>
      <w:r w:rsidR="003C3A7D" w:rsidRPr="005C10BA">
        <w:t>.</w:t>
      </w:r>
      <w:proofErr w:type="gramEnd"/>
    </w:p>
    <w:p w14:paraId="61BE62A5" w14:textId="77777777" w:rsidR="003C3A7D" w:rsidRPr="005C10BA" w:rsidRDefault="003C3A7D" w:rsidP="00401C75">
      <w:pPr>
        <w:pStyle w:val="NoSpacing"/>
      </w:pPr>
    </w:p>
    <w:p w14:paraId="5FDB4335" w14:textId="63CB51FD" w:rsidR="003C3A7D" w:rsidRDefault="003C3A7D" w:rsidP="00401C75">
      <w:pPr>
        <w:pStyle w:val="NoSpacing"/>
        <w:rPr>
          <w:b/>
        </w:rPr>
      </w:pPr>
      <w:r w:rsidRPr="005C10BA">
        <w:rPr>
          <w:b/>
        </w:rPr>
        <w:t>Members</w:t>
      </w:r>
    </w:p>
    <w:p w14:paraId="0A1531CD" w14:textId="77777777" w:rsidR="007E76FD" w:rsidRPr="005C10BA" w:rsidRDefault="007E76FD" w:rsidP="00401C75">
      <w:pPr>
        <w:pStyle w:val="NoSpacing"/>
      </w:pPr>
    </w:p>
    <w:p w14:paraId="79AE3E56" w14:textId="44034C85" w:rsidR="003C3A7D" w:rsidRPr="005C10BA" w:rsidRDefault="003C3A7D" w:rsidP="00401C75">
      <w:pPr>
        <w:pStyle w:val="NoSpacing"/>
      </w:pPr>
      <w:r w:rsidRPr="005C10BA">
        <w:t xml:space="preserve">Members of the trust have an important role to play in overseeing and holding the </w:t>
      </w:r>
      <w:r w:rsidR="00D43C36">
        <w:t>trust board</w:t>
      </w:r>
      <w:r w:rsidRPr="005C10BA">
        <w:t xml:space="preserve"> to account for the governance arrangements of the trust.  </w:t>
      </w:r>
    </w:p>
    <w:p w14:paraId="2C9A73A3" w14:textId="77777777" w:rsidR="003C3A7D" w:rsidRPr="005C10BA" w:rsidRDefault="003C3A7D" w:rsidP="00401C75">
      <w:pPr>
        <w:pStyle w:val="NoSpacing"/>
      </w:pPr>
    </w:p>
    <w:p w14:paraId="3C52FA93" w14:textId="77777777" w:rsidR="003C3A7D" w:rsidRPr="005C10BA" w:rsidRDefault="003C3A7D" w:rsidP="00401C75">
      <w:pPr>
        <w:pStyle w:val="NoSpacing"/>
      </w:pPr>
      <w:r w:rsidRPr="005C10BA">
        <w:t>The Members appoint trustees to ensure the trust’s charitable object is carried out and can remove trustees if they fail to fulfil this responsibility.</w:t>
      </w:r>
    </w:p>
    <w:p w14:paraId="5663A262" w14:textId="77777777" w:rsidR="003C3A7D" w:rsidRPr="005C10BA" w:rsidRDefault="003C3A7D" w:rsidP="00401C75">
      <w:pPr>
        <w:pStyle w:val="NoSpacing"/>
      </w:pPr>
    </w:p>
    <w:p w14:paraId="4759604B" w14:textId="6122BA87" w:rsidR="003C3A7D" w:rsidRPr="005C10BA" w:rsidRDefault="003C3A7D" w:rsidP="00401C75">
      <w:pPr>
        <w:pStyle w:val="NoSpacing"/>
      </w:pPr>
      <w:r w:rsidRPr="005C10BA">
        <w:t xml:space="preserve">The </w:t>
      </w:r>
      <w:r w:rsidR="00D43C36">
        <w:t>trust board</w:t>
      </w:r>
      <w:r w:rsidRPr="005C10BA">
        <w:t xml:space="preserve"> submits an annual report on the performance of the trust to the Members.  Members are also responsible for approving any amendments made to the trust’s Articles of Association.  Members are in effect the ‘guardians’ of the governance of the trust.</w:t>
      </w:r>
    </w:p>
    <w:p w14:paraId="4ACFFD27" w14:textId="77777777" w:rsidR="003C3A7D" w:rsidRPr="005C10BA" w:rsidRDefault="003C3A7D" w:rsidP="00401C75">
      <w:pPr>
        <w:pStyle w:val="NoSpacing"/>
      </w:pPr>
      <w:r w:rsidRPr="005C10BA">
        <w:t xml:space="preserve"> </w:t>
      </w:r>
    </w:p>
    <w:p w14:paraId="282FAE31" w14:textId="73199230" w:rsidR="003C3A7D" w:rsidRDefault="003C3A7D" w:rsidP="00401C75">
      <w:pPr>
        <w:pStyle w:val="NoSpacing"/>
        <w:rPr>
          <w:b/>
        </w:rPr>
      </w:pPr>
      <w:r w:rsidRPr="005C10BA">
        <w:rPr>
          <w:b/>
        </w:rPr>
        <w:t>The Trust Board</w:t>
      </w:r>
    </w:p>
    <w:p w14:paraId="370A229D" w14:textId="77777777" w:rsidR="007E76FD" w:rsidRPr="005C10BA" w:rsidRDefault="007E76FD" w:rsidP="00401C75">
      <w:pPr>
        <w:pStyle w:val="NoSpacing"/>
        <w:rPr>
          <w:b/>
        </w:rPr>
      </w:pPr>
    </w:p>
    <w:p w14:paraId="5CBB6CD6" w14:textId="77777777" w:rsidR="00343153" w:rsidRDefault="00343153" w:rsidP="00343153">
      <w:pPr>
        <w:pStyle w:val="NoSpacing"/>
      </w:pPr>
      <w:r>
        <w:t>The Trust board has collective accountability and strategic responsibility for the trust. It has a focus on ensuring the trust delivers an excellent education to pupils while maintaining effective financial management and must ensure compliance with:</w:t>
      </w:r>
    </w:p>
    <w:p w14:paraId="1B092C90" w14:textId="77777777" w:rsidR="00343153" w:rsidRDefault="00343153" w:rsidP="00343153">
      <w:pPr>
        <w:pStyle w:val="NoSpacing"/>
      </w:pPr>
    </w:p>
    <w:p w14:paraId="1D4B4675" w14:textId="77777777" w:rsidR="00343153" w:rsidRDefault="00343153" w:rsidP="00343153">
      <w:pPr>
        <w:pStyle w:val="NoSpacing"/>
        <w:numPr>
          <w:ilvl w:val="0"/>
          <w:numId w:val="14"/>
        </w:numPr>
      </w:pPr>
      <w:r>
        <w:t>the trust’s charitable objects</w:t>
      </w:r>
    </w:p>
    <w:p w14:paraId="6BDAA6FB" w14:textId="77777777" w:rsidR="00343153" w:rsidRDefault="00343153" w:rsidP="00343153">
      <w:pPr>
        <w:pStyle w:val="NoSpacing"/>
        <w:numPr>
          <w:ilvl w:val="0"/>
          <w:numId w:val="14"/>
        </w:numPr>
      </w:pPr>
      <w:r>
        <w:t>regulatory, contractual and statutory requirements</w:t>
      </w:r>
    </w:p>
    <w:p w14:paraId="3E44D907" w14:textId="77777777" w:rsidR="00343153" w:rsidRDefault="00343153" w:rsidP="00343153">
      <w:pPr>
        <w:pStyle w:val="NoSpacing"/>
        <w:numPr>
          <w:ilvl w:val="0"/>
          <w:numId w:val="14"/>
        </w:numPr>
      </w:pPr>
      <w:r>
        <w:t>their funding agreement</w:t>
      </w:r>
    </w:p>
    <w:p w14:paraId="4AE2D5FB" w14:textId="77777777" w:rsidR="003C3A7D" w:rsidRPr="005C10BA" w:rsidRDefault="003C3A7D" w:rsidP="00401C75">
      <w:pPr>
        <w:pStyle w:val="NoSpacing"/>
      </w:pPr>
    </w:p>
    <w:p w14:paraId="46667CA3" w14:textId="77777777" w:rsidR="0079772E" w:rsidRDefault="0079772E" w:rsidP="0079772E">
      <w:pPr>
        <w:pStyle w:val="NoSpacing"/>
      </w:pPr>
      <w:r>
        <w:t>The board also has:</w:t>
      </w:r>
    </w:p>
    <w:p w14:paraId="1090B815" w14:textId="77777777" w:rsidR="005A28FD" w:rsidRDefault="005A28FD" w:rsidP="0079772E">
      <w:pPr>
        <w:pStyle w:val="NoSpacing"/>
      </w:pPr>
    </w:p>
    <w:p w14:paraId="64C864F6" w14:textId="7767BFC7" w:rsidR="0079772E" w:rsidRDefault="0079772E" w:rsidP="0079772E">
      <w:pPr>
        <w:pStyle w:val="NoSpacing"/>
        <w:numPr>
          <w:ilvl w:val="0"/>
          <w:numId w:val="18"/>
        </w:numPr>
        <w:ind w:left="709" w:hanging="283"/>
      </w:pPr>
      <w:r>
        <w:t>strategic and statutory responsibility for safeguarding and special educational needs and disabilities (SEND) arrangements within (and across) the academy trust ensuring the promotion of pupil welfare and for keeping their estates safe and well-maintained</w:t>
      </w:r>
    </w:p>
    <w:p w14:paraId="2D4BFA64" w14:textId="18FEB00B" w:rsidR="0079772E" w:rsidRDefault="0079772E" w:rsidP="0079772E">
      <w:pPr>
        <w:pStyle w:val="NoSpacing"/>
        <w:numPr>
          <w:ilvl w:val="0"/>
          <w:numId w:val="18"/>
        </w:numPr>
        <w:ind w:left="709" w:hanging="283"/>
      </w:pPr>
      <w:r>
        <w:t>a role in making sure that it delivers its commitment to other schools and academies, however it is done</w:t>
      </w:r>
    </w:p>
    <w:p w14:paraId="43F6ADC0" w14:textId="77777777" w:rsidR="0079772E" w:rsidRDefault="0079772E" w:rsidP="0079772E">
      <w:pPr>
        <w:pStyle w:val="NoSpacing"/>
      </w:pPr>
    </w:p>
    <w:p w14:paraId="2A64BFCE" w14:textId="56D1A6BE" w:rsidR="003C3A7D" w:rsidRDefault="003C3A7D" w:rsidP="0079772E">
      <w:pPr>
        <w:pStyle w:val="NoSpacing"/>
      </w:pPr>
      <w:r w:rsidRPr="005C10BA">
        <w:t xml:space="preserve">In practice, this means that it is responsible for setting the trust’s overarching policies, adopting the trust’s Developing Excellence Plan </w:t>
      </w:r>
      <w:r w:rsidR="00D95574">
        <w:t xml:space="preserve">(DEP) </w:t>
      </w:r>
      <w:r w:rsidRPr="005C10BA">
        <w:t xml:space="preserve">and budget plan, monitoring performance against these </w:t>
      </w:r>
      <w:r w:rsidR="00F74970" w:rsidRPr="005C10BA">
        <w:t>plans,</w:t>
      </w:r>
      <w:r w:rsidRPr="005C10BA">
        <w:t xml:space="preserve"> and making major decisions about the direction of the trust, including its curriculum, and the achievement and welfare of students and staffing.  </w:t>
      </w:r>
    </w:p>
    <w:p w14:paraId="6E662D07" w14:textId="77777777" w:rsidR="007E76FD" w:rsidRPr="005C10BA" w:rsidRDefault="007E76FD" w:rsidP="00401C75">
      <w:pPr>
        <w:pStyle w:val="NoSpacing"/>
      </w:pPr>
    </w:p>
    <w:p w14:paraId="73036002" w14:textId="1AF91AB0" w:rsidR="003C3A7D" w:rsidRPr="005C10BA" w:rsidRDefault="003C3A7D" w:rsidP="00401C75">
      <w:pPr>
        <w:pStyle w:val="NoSpacing"/>
      </w:pPr>
      <w:r w:rsidRPr="005C10BA">
        <w:t xml:space="preserve">The </w:t>
      </w:r>
      <w:r w:rsidR="00314EAE">
        <w:t>trust board</w:t>
      </w:r>
      <w:r w:rsidRPr="005C10BA">
        <w:t xml:space="preserve"> is the legally accountable body for all decisions taken in the trust however, the </w:t>
      </w:r>
      <w:r w:rsidR="00314EAE">
        <w:t>board</w:t>
      </w:r>
      <w:r w:rsidRPr="005C10BA">
        <w:t xml:space="preserve"> does not need to take all decisions; it believes that, where possible, governance should be as close as possible to the point of impact of decision making, therefore it has delegated a range of decisions to: </w:t>
      </w:r>
    </w:p>
    <w:p w14:paraId="63873339" w14:textId="77777777" w:rsidR="003C3A7D" w:rsidRPr="005C10BA" w:rsidRDefault="003C3A7D" w:rsidP="00401C75">
      <w:pPr>
        <w:pStyle w:val="NoSpacing"/>
      </w:pPr>
    </w:p>
    <w:p w14:paraId="54C4ED58" w14:textId="77777777" w:rsidR="003C3A7D" w:rsidRPr="005C10BA" w:rsidRDefault="003C3A7D" w:rsidP="00401C75">
      <w:pPr>
        <w:pStyle w:val="NoSpacing"/>
        <w:numPr>
          <w:ilvl w:val="0"/>
          <w:numId w:val="13"/>
        </w:numPr>
      </w:pPr>
      <w:r w:rsidRPr="005C10BA">
        <w:t>The CEO and other executive leaders within the central team</w:t>
      </w:r>
    </w:p>
    <w:p w14:paraId="21D2286E" w14:textId="77777777" w:rsidR="003C3A7D" w:rsidRPr="005C10BA" w:rsidRDefault="003C3A7D" w:rsidP="00401C75">
      <w:pPr>
        <w:pStyle w:val="NoSpacing"/>
        <w:numPr>
          <w:ilvl w:val="0"/>
          <w:numId w:val="13"/>
        </w:numPr>
      </w:pPr>
      <w:r w:rsidRPr="005C10BA">
        <w:t>Local Governing Bodies of individual academies</w:t>
      </w:r>
    </w:p>
    <w:p w14:paraId="1665C72D" w14:textId="77777777" w:rsidR="003C3A7D" w:rsidRPr="005C10BA" w:rsidRDefault="003C3A7D" w:rsidP="00401C75">
      <w:pPr>
        <w:pStyle w:val="NoSpacing"/>
        <w:numPr>
          <w:ilvl w:val="0"/>
          <w:numId w:val="13"/>
        </w:numPr>
      </w:pPr>
      <w:r w:rsidRPr="005C10BA">
        <w:t>Principals of individual academies</w:t>
      </w:r>
    </w:p>
    <w:p w14:paraId="5996BA33" w14:textId="77777777" w:rsidR="003C3A7D" w:rsidRPr="005C10BA" w:rsidRDefault="003C3A7D" w:rsidP="00401C75">
      <w:pPr>
        <w:pStyle w:val="NoSpacing"/>
      </w:pPr>
    </w:p>
    <w:p w14:paraId="067220DB" w14:textId="77777777" w:rsidR="003C3A7D" w:rsidRPr="005C10BA" w:rsidRDefault="003C3A7D" w:rsidP="00401C75">
      <w:pPr>
        <w:pStyle w:val="NoSpacing"/>
      </w:pPr>
      <w:r w:rsidRPr="005C10BA">
        <w:t xml:space="preserve">These delegated decision-making powers are recorded in its written </w:t>
      </w:r>
      <w:r w:rsidRPr="005C10BA">
        <w:rPr>
          <w:b/>
        </w:rPr>
        <w:t>Scheme of Delegation</w:t>
      </w:r>
      <w:r w:rsidRPr="005C10BA">
        <w:t xml:space="preserve"> which provides clarity as to who the decision makers are for different levels of decisions.  </w:t>
      </w:r>
    </w:p>
    <w:p w14:paraId="63631B5E" w14:textId="2CA044C6" w:rsidR="003C3A7D" w:rsidRDefault="003C3A7D" w:rsidP="00401C75">
      <w:pPr>
        <w:pStyle w:val="NoSpacing"/>
      </w:pPr>
    </w:p>
    <w:p w14:paraId="1873B4AA" w14:textId="29B771F1" w:rsidR="003C3A7D" w:rsidRPr="005C10BA" w:rsidRDefault="003C3A7D" w:rsidP="00401C75">
      <w:pPr>
        <w:pStyle w:val="NoSpacing"/>
        <w:rPr>
          <w:b/>
        </w:rPr>
      </w:pPr>
      <w:r w:rsidRPr="005C10BA">
        <w:rPr>
          <w:b/>
        </w:rPr>
        <w:lastRenderedPageBreak/>
        <w:t>Local Governing Bodies</w:t>
      </w:r>
    </w:p>
    <w:p w14:paraId="7D9AF7A6" w14:textId="77777777" w:rsidR="005C10BA" w:rsidRPr="005C10BA" w:rsidRDefault="005C10BA" w:rsidP="00401C75">
      <w:pPr>
        <w:pStyle w:val="NoSpacing"/>
      </w:pPr>
    </w:p>
    <w:p w14:paraId="5D02F62E" w14:textId="40C212D7" w:rsidR="00A46202" w:rsidRPr="005C10BA" w:rsidRDefault="003C3A7D" w:rsidP="00401C75">
      <w:pPr>
        <w:pStyle w:val="NoSpacing"/>
      </w:pPr>
      <w:r w:rsidRPr="005C10BA">
        <w:t>The Local Governing Bodies of The Rose Learning Trust academies vary in number</w:t>
      </w:r>
      <w:r w:rsidR="00D46ACD">
        <w:t xml:space="preserve"> however the </w:t>
      </w:r>
      <w:r w:rsidR="00A46202" w:rsidRPr="005C10BA">
        <w:t xml:space="preserve">total membership of any LGB shall be not less than </w:t>
      </w:r>
      <w:r w:rsidR="00A46202" w:rsidRPr="00A01ABA">
        <w:rPr>
          <w:b/>
          <w:bCs/>
          <w:sz w:val="24"/>
          <w:szCs w:val="24"/>
        </w:rPr>
        <w:t>6</w:t>
      </w:r>
      <w:r w:rsidR="00A46202" w:rsidRPr="005C10BA">
        <w:t xml:space="preserve"> and not more than </w:t>
      </w:r>
      <w:r w:rsidR="00A46202" w:rsidRPr="00E95124">
        <w:rPr>
          <w:b/>
          <w:bCs/>
          <w:sz w:val="24"/>
          <w:szCs w:val="24"/>
        </w:rPr>
        <w:t>8</w:t>
      </w:r>
      <w:r w:rsidR="00D46ACD">
        <w:t xml:space="preserve">, plus the headteacher.  </w:t>
      </w:r>
    </w:p>
    <w:p w14:paraId="1D8045D0" w14:textId="77777777" w:rsidR="00A46202" w:rsidRDefault="00A46202" w:rsidP="00401C75">
      <w:pPr>
        <w:pStyle w:val="NoSpacing"/>
      </w:pPr>
    </w:p>
    <w:p w14:paraId="29E68EFD" w14:textId="70598743" w:rsidR="003C3A7D" w:rsidRPr="00922F2E" w:rsidRDefault="003C3A7D" w:rsidP="00401C75">
      <w:pPr>
        <w:pStyle w:val="NoSpacing"/>
      </w:pPr>
      <w:r w:rsidRPr="00922F2E">
        <w:t xml:space="preserve">All local governors are appointed for a four-year term of office and may be re-appointed for a further term of office upon the expiry of their current term.  </w:t>
      </w:r>
    </w:p>
    <w:p w14:paraId="0D08405A" w14:textId="77777777" w:rsidR="003C3A7D" w:rsidRPr="00922F2E" w:rsidRDefault="003C3A7D" w:rsidP="00401C75">
      <w:pPr>
        <w:pStyle w:val="NoSpacing"/>
      </w:pPr>
    </w:p>
    <w:p w14:paraId="10997844" w14:textId="75278FC9" w:rsidR="003C3A7D" w:rsidRPr="00922F2E" w:rsidRDefault="003C3A7D" w:rsidP="00401C75">
      <w:pPr>
        <w:pStyle w:val="NoSpacing"/>
      </w:pPr>
      <w:r w:rsidRPr="00922F2E">
        <w:t xml:space="preserve">The membership of all RLT governing bodies include: - </w:t>
      </w:r>
    </w:p>
    <w:p w14:paraId="09C41526" w14:textId="77777777" w:rsidR="0073117E" w:rsidRPr="00922F2E" w:rsidRDefault="0073117E" w:rsidP="00401C75">
      <w:pPr>
        <w:pStyle w:val="NoSpacing"/>
      </w:pPr>
    </w:p>
    <w:p w14:paraId="4EA84B0C" w14:textId="77777777" w:rsidR="00922F2E" w:rsidRDefault="003C3A7D" w:rsidP="00401C75">
      <w:pPr>
        <w:pStyle w:val="NoSpacing"/>
        <w:numPr>
          <w:ilvl w:val="0"/>
          <w:numId w:val="12"/>
        </w:numPr>
      </w:pPr>
      <w:r w:rsidRPr="00922F2E">
        <w:t xml:space="preserve">The </w:t>
      </w:r>
      <w:r w:rsidR="0073117E" w:rsidRPr="00922F2E">
        <w:t>headteacher</w:t>
      </w:r>
      <w:r w:rsidRPr="00922F2E">
        <w:t xml:space="preserve"> </w:t>
      </w:r>
    </w:p>
    <w:p w14:paraId="38A6C79D" w14:textId="2953FAEE" w:rsidR="003C3A7D" w:rsidRPr="00922F2E" w:rsidRDefault="003C3A7D" w:rsidP="00401C75">
      <w:pPr>
        <w:pStyle w:val="NoSpacing"/>
        <w:numPr>
          <w:ilvl w:val="0"/>
          <w:numId w:val="12"/>
        </w:numPr>
      </w:pPr>
      <w:r w:rsidRPr="00922F2E">
        <w:t xml:space="preserve">Two elected parent members </w:t>
      </w:r>
    </w:p>
    <w:p w14:paraId="7144A25B" w14:textId="395C6866" w:rsidR="003C3A7D" w:rsidRPr="00922F2E" w:rsidRDefault="003C3A7D" w:rsidP="00401C75">
      <w:pPr>
        <w:pStyle w:val="NoSpacing"/>
        <w:numPr>
          <w:ilvl w:val="0"/>
          <w:numId w:val="12"/>
        </w:numPr>
      </w:pPr>
      <w:r w:rsidRPr="00922F2E">
        <w:t xml:space="preserve">One elected </w:t>
      </w:r>
      <w:r w:rsidR="0073117E" w:rsidRPr="00922F2E">
        <w:t>staff member</w:t>
      </w:r>
    </w:p>
    <w:p w14:paraId="71157278" w14:textId="043E8706" w:rsidR="003C3A7D" w:rsidRPr="00922F2E" w:rsidRDefault="003C3A7D" w:rsidP="00401C75">
      <w:pPr>
        <w:pStyle w:val="NoSpacing"/>
        <w:numPr>
          <w:ilvl w:val="0"/>
          <w:numId w:val="12"/>
        </w:numPr>
      </w:pPr>
      <w:r w:rsidRPr="00922F2E">
        <w:t xml:space="preserve">Such other members as the </w:t>
      </w:r>
      <w:r w:rsidR="0073117E" w:rsidRPr="00922F2E">
        <w:t>trust</w:t>
      </w:r>
      <w:r w:rsidRPr="00922F2E">
        <w:t xml:space="preserve"> decides </w:t>
      </w:r>
    </w:p>
    <w:p w14:paraId="5ED557B5" w14:textId="77777777" w:rsidR="003C3A7D" w:rsidRPr="00922F2E" w:rsidRDefault="003C3A7D" w:rsidP="00401C75">
      <w:pPr>
        <w:pStyle w:val="NoSpacing"/>
      </w:pPr>
    </w:p>
    <w:p w14:paraId="3992AD2C" w14:textId="77777777" w:rsidR="003C3A7D" w:rsidRPr="00922F2E" w:rsidRDefault="003C3A7D" w:rsidP="00401C75">
      <w:pPr>
        <w:pStyle w:val="NoSpacing"/>
      </w:pPr>
      <w:r w:rsidRPr="00922F2E">
        <w:t>The current membership of each LGB can be found on the website of each respective academy.</w:t>
      </w:r>
    </w:p>
    <w:p w14:paraId="4B0A3279" w14:textId="77777777" w:rsidR="003C3A7D" w:rsidRPr="00922F2E" w:rsidRDefault="003C3A7D" w:rsidP="00401C75">
      <w:pPr>
        <w:pStyle w:val="NoSpacing"/>
      </w:pPr>
    </w:p>
    <w:p w14:paraId="613F1C5A" w14:textId="640B7743" w:rsidR="003C3A7D" w:rsidRPr="00922F2E" w:rsidRDefault="003C3A7D" w:rsidP="00401C75">
      <w:pPr>
        <w:pStyle w:val="NoSpacing"/>
      </w:pPr>
      <w:r w:rsidRPr="00922F2E">
        <w:t xml:space="preserve">Trustees reserve the right to attend any LGB meeting in the capacity of </w:t>
      </w:r>
      <w:r w:rsidR="00A46202" w:rsidRPr="00922F2E">
        <w:t>trustee</w:t>
      </w:r>
      <w:r w:rsidRPr="00922F2E">
        <w:t xml:space="preserve"> members.  </w:t>
      </w:r>
    </w:p>
    <w:p w14:paraId="4D2FA513" w14:textId="77777777" w:rsidR="003C3A7D" w:rsidRPr="00922F2E" w:rsidRDefault="003C3A7D" w:rsidP="00401C75">
      <w:pPr>
        <w:pStyle w:val="NoSpacing"/>
      </w:pPr>
    </w:p>
    <w:p w14:paraId="7C3A527B" w14:textId="3D1B97FC" w:rsidR="003C3A7D" w:rsidRPr="00922F2E" w:rsidRDefault="003C3A7D" w:rsidP="00401C75">
      <w:pPr>
        <w:pStyle w:val="NoSpacing"/>
        <w:rPr>
          <w:b/>
          <w:bCs/>
        </w:rPr>
      </w:pPr>
      <w:r w:rsidRPr="00922F2E">
        <w:rPr>
          <w:b/>
          <w:bCs/>
        </w:rPr>
        <w:t>Committees of the Local Governing Body</w:t>
      </w:r>
    </w:p>
    <w:p w14:paraId="66A281FA" w14:textId="77777777" w:rsidR="005C10BA" w:rsidRPr="00922F2E" w:rsidRDefault="005C10BA" w:rsidP="00401C75">
      <w:pPr>
        <w:pStyle w:val="NoSpacing"/>
      </w:pPr>
    </w:p>
    <w:p w14:paraId="647B3211" w14:textId="45F20CAB" w:rsidR="003C3A7D" w:rsidRPr="00922F2E" w:rsidRDefault="003C3A7D" w:rsidP="00401C75">
      <w:pPr>
        <w:pStyle w:val="NoSpacing"/>
      </w:pPr>
      <w:r w:rsidRPr="00922F2E">
        <w:t xml:space="preserve">To enable the LGB to fulfil its delegated responsibility for academy’s finances, each LGB is required to establish </w:t>
      </w:r>
      <w:r w:rsidR="005C10BA" w:rsidRPr="00922F2E">
        <w:t>an</w:t>
      </w:r>
      <w:r w:rsidRPr="00922F2E">
        <w:t xml:space="preserve"> </w:t>
      </w:r>
      <w:r w:rsidR="005C10BA" w:rsidRPr="00922F2E">
        <w:t>Audit &amp; Risk</w:t>
      </w:r>
      <w:r w:rsidRPr="00922F2E">
        <w:t xml:space="preserve"> committee which will meet at least twice per year; in May to ratify the Budget Forecast Return: Outturn (BFRO), and in July to approve the annual budget for the following academic year.</w:t>
      </w:r>
    </w:p>
    <w:p w14:paraId="5623BBE1" w14:textId="33EB7796" w:rsidR="005C10BA" w:rsidRPr="00922F2E" w:rsidRDefault="005C10BA" w:rsidP="00401C75">
      <w:pPr>
        <w:pStyle w:val="NoSpacing"/>
      </w:pPr>
    </w:p>
    <w:p w14:paraId="273E6AA7" w14:textId="0DFD472F" w:rsidR="006D77C5" w:rsidRPr="00922F2E" w:rsidRDefault="006D77C5" w:rsidP="00401C75">
      <w:pPr>
        <w:pStyle w:val="NoSpacing"/>
        <w:rPr>
          <w:b/>
          <w:bCs/>
        </w:rPr>
      </w:pPr>
      <w:r w:rsidRPr="00922F2E">
        <w:rPr>
          <w:b/>
          <w:bCs/>
        </w:rPr>
        <w:t>Meetings of the Local Governing Body</w:t>
      </w:r>
    </w:p>
    <w:p w14:paraId="1FB41BC1" w14:textId="77777777" w:rsidR="005C10BA" w:rsidRPr="00922F2E" w:rsidRDefault="005C10BA" w:rsidP="00401C75">
      <w:pPr>
        <w:pStyle w:val="NoSpacing"/>
      </w:pPr>
    </w:p>
    <w:p w14:paraId="208E5985" w14:textId="77777777" w:rsidR="006D77C5" w:rsidRPr="00922F2E" w:rsidRDefault="006D77C5" w:rsidP="00401C75">
      <w:pPr>
        <w:pStyle w:val="NoSpacing"/>
      </w:pPr>
      <w:r w:rsidRPr="00922F2E">
        <w:t>Meetings of the Local Governing Body (LGB) should be purposeful, effective and make efficient use of the time that volunteer local governors generously give to support the academy.</w:t>
      </w:r>
    </w:p>
    <w:p w14:paraId="100CF66C" w14:textId="77777777" w:rsidR="006D77C5" w:rsidRPr="00922F2E" w:rsidRDefault="006D77C5" w:rsidP="00401C75">
      <w:pPr>
        <w:pStyle w:val="NoSpacing"/>
      </w:pPr>
    </w:p>
    <w:p w14:paraId="5C563C10" w14:textId="4FE466F7" w:rsidR="006D77C5" w:rsidRDefault="006D77C5" w:rsidP="00401C75">
      <w:pPr>
        <w:pStyle w:val="NoSpacing"/>
      </w:pPr>
      <w:r w:rsidRPr="00922F2E">
        <w:t xml:space="preserve">The LGB should meet at least once per term, in accordance with the annual meeting schedule agreed at the beginning of each academic year.  Additional meetings may be called as and when </w:t>
      </w:r>
      <w:r w:rsidR="007E20E6" w:rsidRPr="00922F2E">
        <w:t>necessary,</w:t>
      </w:r>
      <w:r w:rsidRPr="00922F2E">
        <w:t xml:space="preserve"> at the request of the chair, or by the trust board, where appropriate.  </w:t>
      </w:r>
    </w:p>
    <w:p w14:paraId="084EFD42" w14:textId="59567330" w:rsidR="00922F2E" w:rsidRDefault="00922F2E" w:rsidP="00401C75">
      <w:pPr>
        <w:pStyle w:val="NoSpacing"/>
      </w:pPr>
    </w:p>
    <w:p w14:paraId="648DEAB4" w14:textId="3371D54E" w:rsidR="00922F2E" w:rsidRDefault="00922F2E" w:rsidP="00401C75">
      <w:pPr>
        <w:pStyle w:val="NoSpacing"/>
      </w:pPr>
    </w:p>
    <w:p w14:paraId="3110E9FA" w14:textId="70ECF116" w:rsidR="00922F2E" w:rsidRDefault="00922F2E" w:rsidP="00401C75">
      <w:pPr>
        <w:pStyle w:val="NoSpacing"/>
      </w:pPr>
    </w:p>
    <w:p w14:paraId="4CE9CDF4" w14:textId="3A6085D5" w:rsidR="00922F2E" w:rsidRDefault="00922F2E" w:rsidP="00401C75">
      <w:pPr>
        <w:pStyle w:val="NoSpacing"/>
      </w:pPr>
    </w:p>
    <w:p w14:paraId="23FB1C4A" w14:textId="7379098A" w:rsidR="00401C75" w:rsidRDefault="00401C75" w:rsidP="00401C75">
      <w:pPr>
        <w:pStyle w:val="NoSpacing"/>
      </w:pPr>
    </w:p>
    <w:p w14:paraId="056FD7FD" w14:textId="4175B180" w:rsidR="00401C75" w:rsidRDefault="00401C75" w:rsidP="00401C75">
      <w:pPr>
        <w:pStyle w:val="NoSpacing"/>
      </w:pPr>
    </w:p>
    <w:p w14:paraId="5B274E25" w14:textId="0DEDC8B2" w:rsidR="0025443A" w:rsidRDefault="0025443A" w:rsidP="00401C75">
      <w:pPr>
        <w:pStyle w:val="NoSpacing"/>
      </w:pPr>
    </w:p>
    <w:p w14:paraId="763913AD" w14:textId="06B4CAD6" w:rsidR="0025443A" w:rsidRDefault="0025443A" w:rsidP="00401C75">
      <w:pPr>
        <w:pStyle w:val="NoSpacing"/>
      </w:pPr>
    </w:p>
    <w:p w14:paraId="60D6384D" w14:textId="153AC388" w:rsidR="0025443A" w:rsidRDefault="0025443A" w:rsidP="00401C75">
      <w:pPr>
        <w:pStyle w:val="NoSpacing"/>
      </w:pPr>
    </w:p>
    <w:p w14:paraId="0A6BFEEB" w14:textId="6C1F2DEC" w:rsidR="0025443A" w:rsidRDefault="0025443A" w:rsidP="00401C75">
      <w:pPr>
        <w:pStyle w:val="NoSpacing"/>
      </w:pPr>
    </w:p>
    <w:p w14:paraId="0331AB8D" w14:textId="77777777" w:rsidR="0025443A" w:rsidRDefault="0025443A" w:rsidP="00401C75">
      <w:pPr>
        <w:pStyle w:val="NoSpacing"/>
      </w:pPr>
    </w:p>
    <w:p w14:paraId="422BDF0C" w14:textId="2818A60E" w:rsidR="00401C75" w:rsidRDefault="00401C75" w:rsidP="00401C75">
      <w:pPr>
        <w:pStyle w:val="NoSpacing"/>
      </w:pPr>
    </w:p>
    <w:p w14:paraId="54A720A1" w14:textId="2A9BAD83" w:rsidR="00401C75" w:rsidRDefault="00401C75" w:rsidP="00401C75">
      <w:pPr>
        <w:pStyle w:val="NoSpacing"/>
      </w:pPr>
    </w:p>
    <w:p w14:paraId="315C3915" w14:textId="3A06A0D6" w:rsidR="00401C75" w:rsidRDefault="00401C75" w:rsidP="00401C75">
      <w:pPr>
        <w:pStyle w:val="NoSpacing"/>
      </w:pPr>
    </w:p>
    <w:p w14:paraId="2B551327" w14:textId="79CC77BC" w:rsidR="00401C75" w:rsidRDefault="00401C75" w:rsidP="00401C75">
      <w:pPr>
        <w:pStyle w:val="NoSpacing"/>
      </w:pPr>
    </w:p>
    <w:p w14:paraId="341A6CD2" w14:textId="74CD8223" w:rsidR="00401C75" w:rsidRDefault="00401C75" w:rsidP="00401C75">
      <w:pPr>
        <w:pStyle w:val="NoSpacing"/>
      </w:pPr>
    </w:p>
    <w:p w14:paraId="0B066E5B" w14:textId="10C4536E" w:rsidR="00401C75" w:rsidRDefault="00401C75" w:rsidP="00401C75">
      <w:pPr>
        <w:pStyle w:val="NoSpacing"/>
      </w:pPr>
    </w:p>
    <w:p w14:paraId="56C1698B" w14:textId="54FAD761" w:rsidR="00401C75" w:rsidRDefault="00401C75" w:rsidP="00401C75">
      <w:pPr>
        <w:pStyle w:val="NoSpacing"/>
      </w:pPr>
    </w:p>
    <w:p w14:paraId="362594EE" w14:textId="5ACF4F7E" w:rsidR="00401C75" w:rsidRDefault="00401C75" w:rsidP="00401C75">
      <w:pPr>
        <w:pStyle w:val="NoSpacing"/>
      </w:pPr>
    </w:p>
    <w:p w14:paraId="5E29773A" w14:textId="77777777" w:rsidR="00401C75" w:rsidRDefault="00401C75" w:rsidP="00401C75">
      <w:pPr>
        <w:pStyle w:val="NoSpacing"/>
      </w:pPr>
    </w:p>
    <w:p w14:paraId="47D8D367" w14:textId="6432F50D" w:rsidR="00922F2E" w:rsidRDefault="00922F2E" w:rsidP="00922F2E">
      <w:pPr>
        <w:pStyle w:val="NoSpacing"/>
      </w:pPr>
    </w:p>
    <w:p w14:paraId="11EFDD60" w14:textId="3A0C63B3" w:rsidR="00922F2E" w:rsidRDefault="00922F2E" w:rsidP="00922F2E">
      <w:pPr>
        <w:pStyle w:val="NoSpacing"/>
      </w:pPr>
    </w:p>
    <w:p w14:paraId="18CF2735" w14:textId="4612845C" w:rsidR="003C3A7D" w:rsidRPr="005C10BA" w:rsidRDefault="005C10BA" w:rsidP="005C10BA">
      <w:pPr>
        <w:jc w:val="both"/>
        <w:rPr>
          <w:b/>
          <w:bCs/>
        </w:rPr>
      </w:pPr>
      <w:r w:rsidRPr="005C10BA">
        <w:rPr>
          <w:b/>
          <w:bCs/>
        </w:rPr>
        <w:t>APPLICATION FORM</w:t>
      </w:r>
    </w:p>
    <w:tbl>
      <w:tblPr>
        <w:tblStyle w:val="TableGrid"/>
        <w:tblW w:w="0" w:type="auto"/>
        <w:tblLook w:val="04A0" w:firstRow="1" w:lastRow="0" w:firstColumn="1" w:lastColumn="0" w:noHBand="0" w:noVBand="1"/>
      </w:tblPr>
      <w:tblGrid>
        <w:gridCol w:w="3539"/>
        <w:gridCol w:w="5477"/>
      </w:tblGrid>
      <w:tr w:rsidR="006A284A" w:rsidRPr="005C10BA" w14:paraId="71EB2417" w14:textId="77777777" w:rsidTr="00B8763A">
        <w:trPr>
          <w:trHeight w:val="568"/>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E3A984" w14:textId="77777777" w:rsidR="006A284A" w:rsidRPr="005C10BA" w:rsidRDefault="006A284A" w:rsidP="005C10BA">
            <w:pPr>
              <w:jc w:val="both"/>
              <w:rPr>
                <w:bCs/>
              </w:rPr>
            </w:pPr>
            <w:r w:rsidRPr="005C10BA">
              <w:rPr>
                <w:bCs/>
              </w:rPr>
              <w:t>Title</w:t>
            </w:r>
          </w:p>
          <w:p w14:paraId="15EACBFA" w14:textId="1DA41DCB" w:rsidR="006A284A" w:rsidRPr="005C10BA" w:rsidRDefault="006A284A" w:rsidP="005C10BA">
            <w:pPr>
              <w:jc w:val="both"/>
              <w:rPr>
                <w:bCs/>
              </w:rPr>
            </w:pPr>
            <w:r w:rsidRPr="005C10BA">
              <w:rPr>
                <w:bCs/>
              </w:rPr>
              <w:t>Mr, Miss, Ms, Dr</w:t>
            </w:r>
            <w:r w:rsidR="007E20E6">
              <w:rPr>
                <w:bCs/>
              </w:rPr>
              <w:t>, Rev</w:t>
            </w:r>
          </w:p>
        </w:tc>
        <w:tc>
          <w:tcPr>
            <w:tcW w:w="5477" w:type="dxa"/>
            <w:tcBorders>
              <w:top w:val="single" w:sz="4" w:space="0" w:color="auto"/>
              <w:left w:val="single" w:sz="4" w:space="0" w:color="auto"/>
              <w:bottom w:val="single" w:sz="4" w:space="0" w:color="auto"/>
              <w:right w:val="single" w:sz="4" w:space="0" w:color="auto"/>
            </w:tcBorders>
          </w:tcPr>
          <w:p w14:paraId="6B9FF0F0" w14:textId="77777777" w:rsidR="006A284A" w:rsidRPr="005C10BA" w:rsidRDefault="006A284A" w:rsidP="005C10BA">
            <w:pPr>
              <w:jc w:val="both"/>
              <w:rPr>
                <w:b/>
              </w:rPr>
            </w:pPr>
          </w:p>
        </w:tc>
      </w:tr>
      <w:tr w:rsidR="006A284A" w:rsidRPr="005C10BA" w14:paraId="4B22A164" w14:textId="77777777" w:rsidTr="00B8763A">
        <w:trPr>
          <w:trHeight w:val="568"/>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4D47EC3" w14:textId="77777777" w:rsidR="006A284A" w:rsidRPr="005C10BA" w:rsidRDefault="006A284A" w:rsidP="005C10BA">
            <w:pPr>
              <w:jc w:val="both"/>
              <w:rPr>
                <w:bCs/>
              </w:rPr>
            </w:pPr>
            <w:r w:rsidRPr="005C10BA">
              <w:rPr>
                <w:bCs/>
              </w:rPr>
              <w:t>Name</w:t>
            </w:r>
          </w:p>
        </w:tc>
        <w:tc>
          <w:tcPr>
            <w:tcW w:w="5477" w:type="dxa"/>
            <w:tcBorders>
              <w:top w:val="single" w:sz="4" w:space="0" w:color="auto"/>
              <w:left w:val="single" w:sz="4" w:space="0" w:color="auto"/>
              <w:bottom w:val="single" w:sz="4" w:space="0" w:color="auto"/>
              <w:right w:val="single" w:sz="4" w:space="0" w:color="auto"/>
            </w:tcBorders>
          </w:tcPr>
          <w:p w14:paraId="470FFB25" w14:textId="77777777" w:rsidR="006A284A" w:rsidRPr="005C10BA" w:rsidRDefault="006A284A" w:rsidP="005C10BA">
            <w:pPr>
              <w:jc w:val="both"/>
              <w:rPr>
                <w:b/>
              </w:rPr>
            </w:pPr>
          </w:p>
        </w:tc>
      </w:tr>
      <w:tr w:rsidR="004628A7" w:rsidRPr="005C10BA" w14:paraId="2A35347E" w14:textId="77777777" w:rsidTr="004628A7">
        <w:trPr>
          <w:trHeight w:val="1196"/>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966933" w14:textId="77777777" w:rsidR="004628A7" w:rsidRPr="005C10BA" w:rsidRDefault="004628A7" w:rsidP="005C10BA">
            <w:pPr>
              <w:jc w:val="both"/>
              <w:rPr>
                <w:bCs/>
              </w:rPr>
            </w:pPr>
            <w:r w:rsidRPr="005C10BA">
              <w:rPr>
                <w:bCs/>
              </w:rPr>
              <w:t>Address</w:t>
            </w:r>
          </w:p>
        </w:tc>
        <w:tc>
          <w:tcPr>
            <w:tcW w:w="5477" w:type="dxa"/>
            <w:tcBorders>
              <w:top w:val="single" w:sz="4" w:space="0" w:color="auto"/>
              <w:left w:val="single" w:sz="4" w:space="0" w:color="auto"/>
              <w:right w:val="single" w:sz="4" w:space="0" w:color="auto"/>
            </w:tcBorders>
          </w:tcPr>
          <w:p w14:paraId="474E8445" w14:textId="77777777" w:rsidR="004628A7" w:rsidRPr="005C10BA" w:rsidRDefault="004628A7" w:rsidP="005C10BA">
            <w:pPr>
              <w:jc w:val="both"/>
              <w:rPr>
                <w:b/>
              </w:rPr>
            </w:pPr>
          </w:p>
        </w:tc>
      </w:tr>
      <w:tr w:rsidR="006A284A" w:rsidRPr="005C10BA" w14:paraId="66893CD7" w14:textId="77777777" w:rsidTr="00B8763A">
        <w:trPr>
          <w:trHeight w:val="558"/>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F6C4C71" w14:textId="77777777" w:rsidR="006A284A" w:rsidRPr="005C10BA" w:rsidRDefault="006A284A" w:rsidP="005C10BA">
            <w:pPr>
              <w:jc w:val="both"/>
              <w:rPr>
                <w:bCs/>
              </w:rPr>
            </w:pPr>
            <w:r w:rsidRPr="005C10BA">
              <w:rPr>
                <w:bCs/>
              </w:rPr>
              <w:t>Postcode</w:t>
            </w:r>
          </w:p>
        </w:tc>
        <w:tc>
          <w:tcPr>
            <w:tcW w:w="5477" w:type="dxa"/>
            <w:tcBorders>
              <w:top w:val="single" w:sz="4" w:space="0" w:color="auto"/>
              <w:left w:val="single" w:sz="4" w:space="0" w:color="auto"/>
              <w:bottom w:val="single" w:sz="4" w:space="0" w:color="auto"/>
              <w:right w:val="single" w:sz="4" w:space="0" w:color="auto"/>
            </w:tcBorders>
          </w:tcPr>
          <w:p w14:paraId="08BD7048" w14:textId="77777777" w:rsidR="006A284A" w:rsidRPr="005C10BA" w:rsidRDefault="006A284A" w:rsidP="005C10BA">
            <w:pPr>
              <w:jc w:val="both"/>
              <w:rPr>
                <w:b/>
              </w:rPr>
            </w:pPr>
          </w:p>
        </w:tc>
      </w:tr>
      <w:tr w:rsidR="006A284A" w:rsidRPr="005C10BA" w14:paraId="548B48ED" w14:textId="77777777" w:rsidTr="00B8763A">
        <w:trPr>
          <w:trHeight w:val="552"/>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EFF745" w14:textId="77777777" w:rsidR="006A284A" w:rsidRPr="005C10BA" w:rsidRDefault="006A284A" w:rsidP="005C10BA">
            <w:pPr>
              <w:jc w:val="both"/>
              <w:rPr>
                <w:bCs/>
              </w:rPr>
            </w:pPr>
            <w:r w:rsidRPr="005C10BA">
              <w:rPr>
                <w:bCs/>
              </w:rPr>
              <w:t>Telephone Number</w:t>
            </w:r>
          </w:p>
        </w:tc>
        <w:tc>
          <w:tcPr>
            <w:tcW w:w="5477" w:type="dxa"/>
            <w:tcBorders>
              <w:top w:val="single" w:sz="4" w:space="0" w:color="auto"/>
              <w:left w:val="single" w:sz="4" w:space="0" w:color="auto"/>
              <w:bottom w:val="single" w:sz="4" w:space="0" w:color="auto"/>
              <w:right w:val="single" w:sz="4" w:space="0" w:color="auto"/>
            </w:tcBorders>
          </w:tcPr>
          <w:p w14:paraId="45EDF2E0" w14:textId="77777777" w:rsidR="006A284A" w:rsidRPr="005C10BA" w:rsidRDefault="006A284A" w:rsidP="005C10BA">
            <w:pPr>
              <w:jc w:val="both"/>
              <w:rPr>
                <w:b/>
              </w:rPr>
            </w:pPr>
          </w:p>
        </w:tc>
      </w:tr>
      <w:tr w:rsidR="006A284A" w:rsidRPr="005C10BA" w14:paraId="0AEA7C80" w14:textId="77777777" w:rsidTr="00B8763A">
        <w:trPr>
          <w:trHeight w:val="560"/>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7985DC" w14:textId="77777777" w:rsidR="006A284A" w:rsidRPr="005C10BA" w:rsidRDefault="006A284A" w:rsidP="005C10BA">
            <w:pPr>
              <w:jc w:val="both"/>
              <w:rPr>
                <w:bCs/>
              </w:rPr>
            </w:pPr>
            <w:r w:rsidRPr="005C10BA">
              <w:rPr>
                <w:bCs/>
              </w:rPr>
              <w:t>Email Address</w:t>
            </w:r>
          </w:p>
        </w:tc>
        <w:tc>
          <w:tcPr>
            <w:tcW w:w="5477" w:type="dxa"/>
            <w:tcBorders>
              <w:top w:val="single" w:sz="4" w:space="0" w:color="auto"/>
              <w:left w:val="single" w:sz="4" w:space="0" w:color="auto"/>
              <w:bottom w:val="single" w:sz="4" w:space="0" w:color="auto"/>
              <w:right w:val="single" w:sz="4" w:space="0" w:color="auto"/>
            </w:tcBorders>
          </w:tcPr>
          <w:p w14:paraId="171139FE" w14:textId="77777777" w:rsidR="006A284A" w:rsidRPr="005C10BA" w:rsidRDefault="006A284A" w:rsidP="005C10BA">
            <w:pPr>
              <w:jc w:val="both"/>
              <w:rPr>
                <w:b/>
              </w:rPr>
            </w:pPr>
          </w:p>
        </w:tc>
      </w:tr>
      <w:tr w:rsidR="003C3A7D" w:rsidRPr="005C10BA" w14:paraId="567C2B9B" w14:textId="77777777" w:rsidTr="004628A7">
        <w:trPr>
          <w:trHeight w:val="3381"/>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EF1B3B" w14:textId="77777777" w:rsidR="003C3A7D" w:rsidRPr="005C10BA" w:rsidRDefault="003C3A7D" w:rsidP="005C10BA">
            <w:pPr>
              <w:jc w:val="both"/>
              <w:rPr>
                <w:bCs/>
              </w:rPr>
            </w:pPr>
            <w:r w:rsidRPr="005C10BA">
              <w:rPr>
                <w:bCs/>
              </w:rPr>
              <w:t>Please tell us why you want to become a governor, what you will bring to the role and what you will gain from it</w:t>
            </w:r>
          </w:p>
          <w:p w14:paraId="2BF4AAD5" w14:textId="77777777" w:rsidR="003C3A7D" w:rsidRPr="005C10BA" w:rsidRDefault="003C3A7D" w:rsidP="005C10BA">
            <w:pPr>
              <w:jc w:val="both"/>
              <w:rPr>
                <w:bCs/>
              </w:rPr>
            </w:pPr>
          </w:p>
          <w:p w14:paraId="644A85B8" w14:textId="77777777" w:rsidR="003C3A7D" w:rsidRPr="005C10BA" w:rsidRDefault="003C3A7D" w:rsidP="005C10BA">
            <w:pPr>
              <w:jc w:val="both"/>
              <w:rPr>
                <w:bCs/>
              </w:rPr>
            </w:pPr>
          </w:p>
          <w:p w14:paraId="4770B9A0" w14:textId="77777777" w:rsidR="003C3A7D" w:rsidRPr="005C10BA" w:rsidRDefault="003C3A7D" w:rsidP="005C10BA">
            <w:pPr>
              <w:jc w:val="both"/>
              <w:rPr>
                <w:bCs/>
              </w:rPr>
            </w:pPr>
          </w:p>
          <w:p w14:paraId="4A8E0A8A" w14:textId="77777777" w:rsidR="003C3A7D" w:rsidRPr="005C10BA" w:rsidRDefault="003C3A7D" w:rsidP="005C10BA">
            <w:pPr>
              <w:jc w:val="both"/>
              <w:rPr>
                <w:bCs/>
              </w:rPr>
            </w:pPr>
          </w:p>
          <w:p w14:paraId="46371AB0" w14:textId="77777777" w:rsidR="003C3A7D" w:rsidRPr="005C10BA" w:rsidRDefault="003C3A7D" w:rsidP="005C10BA">
            <w:pPr>
              <w:jc w:val="both"/>
              <w:rPr>
                <w:bCs/>
              </w:rPr>
            </w:pPr>
          </w:p>
          <w:p w14:paraId="4B07A183" w14:textId="48CAE7CB" w:rsidR="003C3A7D" w:rsidRDefault="003C3A7D" w:rsidP="005C10BA">
            <w:pPr>
              <w:jc w:val="both"/>
              <w:rPr>
                <w:bCs/>
              </w:rPr>
            </w:pPr>
          </w:p>
          <w:p w14:paraId="2B2B35D5" w14:textId="77777777" w:rsidR="009E4EB5" w:rsidRPr="005C10BA" w:rsidRDefault="009E4EB5" w:rsidP="005C10BA">
            <w:pPr>
              <w:jc w:val="both"/>
              <w:rPr>
                <w:bCs/>
              </w:rPr>
            </w:pPr>
          </w:p>
          <w:p w14:paraId="7F2731FF" w14:textId="77777777" w:rsidR="003C3A7D" w:rsidRPr="005C10BA" w:rsidRDefault="003C3A7D" w:rsidP="005C10BA">
            <w:pPr>
              <w:jc w:val="both"/>
              <w:rPr>
                <w:bCs/>
              </w:rPr>
            </w:pPr>
          </w:p>
          <w:p w14:paraId="1DB5F35B" w14:textId="77777777" w:rsidR="003C3A7D" w:rsidRPr="005C10BA" w:rsidRDefault="003C3A7D" w:rsidP="005C10BA">
            <w:pPr>
              <w:jc w:val="both"/>
              <w:rPr>
                <w:bCs/>
              </w:rPr>
            </w:pPr>
          </w:p>
        </w:tc>
        <w:tc>
          <w:tcPr>
            <w:tcW w:w="5477" w:type="dxa"/>
            <w:tcBorders>
              <w:top w:val="single" w:sz="4" w:space="0" w:color="auto"/>
              <w:left w:val="single" w:sz="4" w:space="0" w:color="auto"/>
              <w:bottom w:val="single" w:sz="4" w:space="0" w:color="auto"/>
              <w:right w:val="single" w:sz="4" w:space="0" w:color="auto"/>
            </w:tcBorders>
          </w:tcPr>
          <w:p w14:paraId="0714299F" w14:textId="77777777" w:rsidR="003C3A7D" w:rsidRDefault="003C3A7D" w:rsidP="005C10BA">
            <w:pPr>
              <w:jc w:val="both"/>
              <w:rPr>
                <w:b/>
              </w:rPr>
            </w:pPr>
          </w:p>
          <w:p w14:paraId="6CE2A1CB" w14:textId="77777777" w:rsidR="00631D5B" w:rsidRDefault="00631D5B" w:rsidP="005C10BA">
            <w:pPr>
              <w:jc w:val="both"/>
              <w:rPr>
                <w:b/>
              </w:rPr>
            </w:pPr>
          </w:p>
          <w:p w14:paraId="57BDDA02" w14:textId="77777777" w:rsidR="00631D5B" w:rsidRDefault="00631D5B" w:rsidP="005C10BA">
            <w:pPr>
              <w:jc w:val="both"/>
              <w:rPr>
                <w:b/>
              </w:rPr>
            </w:pPr>
          </w:p>
          <w:p w14:paraId="190AC7C5" w14:textId="77777777" w:rsidR="00631D5B" w:rsidRDefault="00631D5B" w:rsidP="005C10BA">
            <w:pPr>
              <w:jc w:val="both"/>
              <w:rPr>
                <w:b/>
              </w:rPr>
            </w:pPr>
          </w:p>
          <w:p w14:paraId="56A97B3E" w14:textId="77777777" w:rsidR="00631D5B" w:rsidRDefault="00631D5B" w:rsidP="005C10BA">
            <w:pPr>
              <w:jc w:val="both"/>
              <w:rPr>
                <w:b/>
              </w:rPr>
            </w:pPr>
          </w:p>
          <w:p w14:paraId="2D5B3191" w14:textId="77777777" w:rsidR="00631D5B" w:rsidRDefault="00631D5B" w:rsidP="005C10BA">
            <w:pPr>
              <w:jc w:val="both"/>
              <w:rPr>
                <w:b/>
              </w:rPr>
            </w:pPr>
          </w:p>
          <w:p w14:paraId="1749784F" w14:textId="77777777" w:rsidR="00631D5B" w:rsidRDefault="00631D5B" w:rsidP="005C10BA">
            <w:pPr>
              <w:jc w:val="both"/>
              <w:rPr>
                <w:b/>
              </w:rPr>
            </w:pPr>
          </w:p>
          <w:p w14:paraId="27F7308B" w14:textId="77777777" w:rsidR="00631D5B" w:rsidRDefault="00631D5B" w:rsidP="005C10BA">
            <w:pPr>
              <w:jc w:val="both"/>
              <w:rPr>
                <w:b/>
              </w:rPr>
            </w:pPr>
          </w:p>
          <w:p w14:paraId="24B1A64C" w14:textId="77777777" w:rsidR="00631D5B" w:rsidRDefault="00631D5B" w:rsidP="005C10BA">
            <w:pPr>
              <w:jc w:val="both"/>
              <w:rPr>
                <w:b/>
              </w:rPr>
            </w:pPr>
          </w:p>
          <w:p w14:paraId="59CD716F" w14:textId="77777777" w:rsidR="00631D5B" w:rsidRDefault="00631D5B" w:rsidP="005C10BA">
            <w:pPr>
              <w:jc w:val="both"/>
              <w:rPr>
                <w:b/>
              </w:rPr>
            </w:pPr>
          </w:p>
          <w:p w14:paraId="570232DB" w14:textId="3CEC4D9B" w:rsidR="00631D5B" w:rsidRDefault="00631D5B" w:rsidP="005C10BA">
            <w:pPr>
              <w:jc w:val="both"/>
              <w:rPr>
                <w:b/>
              </w:rPr>
            </w:pPr>
          </w:p>
          <w:p w14:paraId="5069FC96" w14:textId="77777777" w:rsidR="00A35EBF" w:rsidRDefault="00A35EBF" w:rsidP="005C10BA">
            <w:pPr>
              <w:jc w:val="both"/>
              <w:rPr>
                <w:b/>
              </w:rPr>
            </w:pPr>
          </w:p>
          <w:p w14:paraId="7F11C339" w14:textId="77777777" w:rsidR="00631D5B" w:rsidRDefault="00631D5B" w:rsidP="005C10BA">
            <w:pPr>
              <w:jc w:val="both"/>
              <w:rPr>
                <w:b/>
              </w:rPr>
            </w:pPr>
          </w:p>
          <w:p w14:paraId="04A9EAE9" w14:textId="77777777" w:rsidR="00631D5B" w:rsidRDefault="00631D5B" w:rsidP="005C10BA">
            <w:pPr>
              <w:jc w:val="both"/>
              <w:rPr>
                <w:b/>
              </w:rPr>
            </w:pPr>
          </w:p>
          <w:p w14:paraId="3EC8ADC0" w14:textId="77777777" w:rsidR="00631D5B" w:rsidRDefault="00631D5B" w:rsidP="005C10BA">
            <w:pPr>
              <w:jc w:val="both"/>
              <w:rPr>
                <w:b/>
              </w:rPr>
            </w:pPr>
          </w:p>
          <w:p w14:paraId="44C8D67E" w14:textId="77777777" w:rsidR="00631D5B" w:rsidRDefault="00631D5B" w:rsidP="005C10BA">
            <w:pPr>
              <w:jc w:val="both"/>
              <w:rPr>
                <w:b/>
              </w:rPr>
            </w:pPr>
          </w:p>
          <w:p w14:paraId="6845BD4D" w14:textId="51F5263D" w:rsidR="00631D5B" w:rsidRPr="005C10BA" w:rsidRDefault="00631D5B" w:rsidP="005C10BA">
            <w:pPr>
              <w:jc w:val="both"/>
              <w:rPr>
                <w:b/>
              </w:rPr>
            </w:pPr>
          </w:p>
        </w:tc>
      </w:tr>
      <w:tr w:rsidR="003C3A7D" w:rsidRPr="005C10BA" w14:paraId="087F8A56" w14:textId="77777777" w:rsidTr="00B8763A">
        <w:trPr>
          <w:trHeight w:val="560"/>
        </w:trPr>
        <w:tc>
          <w:tcPr>
            <w:tcW w:w="3539" w:type="dxa"/>
            <w:shd w:val="clear" w:color="auto" w:fill="E2EFD9" w:themeFill="accent6" w:themeFillTint="33"/>
          </w:tcPr>
          <w:p w14:paraId="694273A1" w14:textId="77777777" w:rsidR="003C3A7D" w:rsidRPr="005C10BA" w:rsidRDefault="003C3A7D" w:rsidP="005C10BA">
            <w:pPr>
              <w:jc w:val="both"/>
              <w:rPr>
                <w:bCs/>
              </w:rPr>
            </w:pPr>
            <w:r w:rsidRPr="005C10BA">
              <w:rPr>
                <w:bCs/>
              </w:rPr>
              <w:t>How did you hear about being a governor?</w:t>
            </w:r>
          </w:p>
          <w:p w14:paraId="355ACD51" w14:textId="77777777" w:rsidR="003C3A7D" w:rsidRPr="005C10BA" w:rsidRDefault="003C3A7D" w:rsidP="005C10BA">
            <w:pPr>
              <w:jc w:val="both"/>
              <w:rPr>
                <w:bCs/>
              </w:rPr>
            </w:pPr>
          </w:p>
        </w:tc>
        <w:tc>
          <w:tcPr>
            <w:tcW w:w="5477" w:type="dxa"/>
          </w:tcPr>
          <w:p w14:paraId="7783707E" w14:textId="77777777" w:rsidR="003C3A7D" w:rsidRPr="005C10BA" w:rsidRDefault="003C3A7D" w:rsidP="005C10BA">
            <w:pPr>
              <w:jc w:val="both"/>
              <w:rPr>
                <w:b/>
              </w:rPr>
            </w:pPr>
          </w:p>
        </w:tc>
      </w:tr>
      <w:tr w:rsidR="003C3A7D" w:rsidRPr="005C10BA" w14:paraId="3A066C78" w14:textId="77777777" w:rsidTr="00B8763A">
        <w:trPr>
          <w:trHeight w:val="560"/>
        </w:trPr>
        <w:tc>
          <w:tcPr>
            <w:tcW w:w="3539" w:type="dxa"/>
            <w:shd w:val="clear" w:color="auto" w:fill="E2EFD9" w:themeFill="accent6" w:themeFillTint="33"/>
          </w:tcPr>
          <w:p w14:paraId="1364C514" w14:textId="3DF1DDD5" w:rsidR="003C3A7D" w:rsidRPr="005C10BA" w:rsidRDefault="003C3A7D" w:rsidP="005C10BA">
            <w:pPr>
              <w:jc w:val="both"/>
              <w:rPr>
                <w:bCs/>
              </w:rPr>
            </w:pPr>
            <w:r w:rsidRPr="005C10BA">
              <w:rPr>
                <w:bCs/>
              </w:rPr>
              <w:t xml:space="preserve">Are you the parent/carer of a pupil attending a Rose Learning Trust </w:t>
            </w:r>
            <w:r w:rsidR="005C10BA" w:rsidRPr="005C10BA">
              <w:rPr>
                <w:bCs/>
              </w:rPr>
              <w:t>academy</w:t>
            </w:r>
            <w:r w:rsidRPr="005C10BA">
              <w:rPr>
                <w:bCs/>
              </w:rPr>
              <w:t>?</w:t>
            </w:r>
          </w:p>
          <w:p w14:paraId="1BE93D26" w14:textId="77777777" w:rsidR="003C3A7D" w:rsidRPr="005C10BA" w:rsidRDefault="003C3A7D" w:rsidP="005C10BA">
            <w:pPr>
              <w:jc w:val="both"/>
              <w:rPr>
                <w:bCs/>
              </w:rPr>
            </w:pPr>
          </w:p>
          <w:p w14:paraId="5DDBAD13" w14:textId="77777777" w:rsidR="003C3A7D" w:rsidRPr="005C10BA" w:rsidRDefault="003C3A7D" w:rsidP="005C10BA">
            <w:pPr>
              <w:jc w:val="both"/>
              <w:rPr>
                <w:bCs/>
              </w:rPr>
            </w:pPr>
          </w:p>
        </w:tc>
        <w:tc>
          <w:tcPr>
            <w:tcW w:w="5477" w:type="dxa"/>
          </w:tcPr>
          <w:p w14:paraId="6EE3D966" w14:textId="77777777" w:rsidR="003C3A7D" w:rsidRPr="005C10BA" w:rsidRDefault="003C3A7D" w:rsidP="005C10BA">
            <w:pPr>
              <w:jc w:val="both"/>
              <w:rPr>
                <w:b/>
              </w:rPr>
            </w:pPr>
          </w:p>
          <w:p w14:paraId="5644FC09" w14:textId="77777777" w:rsidR="006D77C5" w:rsidRPr="005C10BA" w:rsidRDefault="006D77C5" w:rsidP="005C10BA">
            <w:pPr>
              <w:jc w:val="both"/>
              <w:rPr>
                <w:b/>
              </w:rPr>
            </w:pPr>
          </w:p>
          <w:p w14:paraId="3ACA7248" w14:textId="77777777" w:rsidR="006D77C5" w:rsidRPr="005C10BA" w:rsidRDefault="006D77C5" w:rsidP="005C10BA">
            <w:pPr>
              <w:jc w:val="both"/>
              <w:rPr>
                <w:b/>
              </w:rPr>
            </w:pPr>
          </w:p>
          <w:p w14:paraId="2191A764" w14:textId="5B3EA9DB" w:rsidR="006D77C5" w:rsidRDefault="006D77C5" w:rsidP="005C10BA">
            <w:pPr>
              <w:jc w:val="both"/>
              <w:rPr>
                <w:b/>
              </w:rPr>
            </w:pPr>
          </w:p>
          <w:p w14:paraId="0E0716B2" w14:textId="77777777" w:rsidR="004628A7" w:rsidRPr="005C10BA" w:rsidRDefault="004628A7" w:rsidP="005C10BA">
            <w:pPr>
              <w:jc w:val="both"/>
              <w:rPr>
                <w:b/>
              </w:rPr>
            </w:pPr>
          </w:p>
          <w:p w14:paraId="0D12000E" w14:textId="77777777" w:rsidR="006D77C5" w:rsidRPr="005C10BA" w:rsidRDefault="006D77C5" w:rsidP="005C10BA">
            <w:pPr>
              <w:jc w:val="both"/>
              <w:rPr>
                <w:b/>
              </w:rPr>
            </w:pPr>
          </w:p>
          <w:p w14:paraId="4F8B9CAD" w14:textId="6BCF5C3A" w:rsidR="006D77C5" w:rsidRPr="005C10BA" w:rsidRDefault="006D77C5" w:rsidP="005C10BA">
            <w:pPr>
              <w:jc w:val="both"/>
              <w:rPr>
                <w:b/>
              </w:rPr>
            </w:pPr>
          </w:p>
        </w:tc>
      </w:tr>
      <w:tr w:rsidR="003C3A7D" w:rsidRPr="005C10BA" w14:paraId="25F4A3A3" w14:textId="77777777" w:rsidTr="00B8763A">
        <w:trPr>
          <w:trHeight w:val="560"/>
        </w:trPr>
        <w:tc>
          <w:tcPr>
            <w:tcW w:w="3539" w:type="dxa"/>
            <w:shd w:val="clear" w:color="auto" w:fill="E2EFD9" w:themeFill="accent6" w:themeFillTint="33"/>
          </w:tcPr>
          <w:p w14:paraId="237C0658" w14:textId="51DBE869" w:rsidR="003C3A7D" w:rsidRPr="005C10BA" w:rsidRDefault="003C3A7D" w:rsidP="005C10BA">
            <w:pPr>
              <w:jc w:val="both"/>
              <w:rPr>
                <w:bCs/>
              </w:rPr>
            </w:pPr>
            <w:r w:rsidRPr="005C10BA">
              <w:rPr>
                <w:bCs/>
              </w:rPr>
              <w:t>Do you work for a Doncaster school?</w:t>
            </w:r>
          </w:p>
          <w:p w14:paraId="680C3422" w14:textId="77777777" w:rsidR="003C3A7D" w:rsidRPr="005C10BA" w:rsidRDefault="003C3A7D" w:rsidP="005C10BA">
            <w:pPr>
              <w:jc w:val="both"/>
              <w:rPr>
                <w:bCs/>
              </w:rPr>
            </w:pPr>
          </w:p>
        </w:tc>
        <w:tc>
          <w:tcPr>
            <w:tcW w:w="5477" w:type="dxa"/>
          </w:tcPr>
          <w:p w14:paraId="1F96ECC3" w14:textId="77777777" w:rsidR="003C3A7D" w:rsidRPr="005C10BA" w:rsidRDefault="003C3A7D" w:rsidP="005C10BA">
            <w:pPr>
              <w:jc w:val="both"/>
            </w:pPr>
            <w:r w:rsidRPr="005C10BA">
              <w:t>If yes, please state which one/s &amp; in what capacity</w:t>
            </w:r>
          </w:p>
          <w:p w14:paraId="7C05B0B4" w14:textId="77777777" w:rsidR="003C3A7D" w:rsidRPr="005C10BA" w:rsidRDefault="003C3A7D" w:rsidP="005C10BA">
            <w:pPr>
              <w:jc w:val="both"/>
              <w:rPr>
                <w:b/>
              </w:rPr>
            </w:pPr>
          </w:p>
          <w:p w14:paraId="0158EE9E" w14:textId="77777777" w:rsidR="003C3A7D" w:rsidRPr="005C10BA" w:rsidRDefault="003C3A7D" w:rsidP="005C10BA">
            <w:pPr>
              <w:jc w:val="both"/>
              <w:rPr>
                <w:b/>
              </w:rPr>
            </w:pPr>
          </w:p>
          <w:p w14:paraId="4BC6D560" w14:textId="77777777" w:rsidR="003C3A7D" w:rsidRPr="005C10BA" w:rsidRDefault="003C3A7D" w:rsidP="005C10BA">
            <w:pPr>
              <w:jc w:val="both"/>
              <w:rPr>
                <w:b/>
              </w:rPr>
            </w:pPr>
          </w:p>
        </w:tc>
      </w:tr>
    </w:tbl>
    <w:p w14:paraId="1C0D19DE" w14:textId="77777777" w:rsidR="00631D5B" w:rsidRDefault="00631D5B" w:rsidP="005C10BA">
      <w:pPr>
        <w:spacing w:line="240" w:lineRule="auto"/>
        <w:jc w:val="both"/>
        <w:rPr>
          <w:rFonts w:cs="Arial"/>
          <w:b/>
        </w:rPr>
      </w:pPr>
    </w:p>
    <w:p w14:paraId="1291D6B2" w14:textId="77777777" w:rsidR="00A35EBF" w:rsidRDefault="00A35EBF" w:rsidP="005C10BA">
      <w:pPr>
        <w:spacing w:line="240" w:lineRule="auto"/>
        <w:jc w:val="both"/>
        <w:rPr>
          <w:rFonts w:cs="Arial"/>
          <w:b/>
        </w:rPr>
      </w:pPr>
    </w:p>
    <w:p w14:paraId="3F2B78F1" w14:textId="7FE62208" w:rsidR="006A284A" w:rsidRPr="005C10BA" w:rsidRDefault="006A284A" w:rsidP="005C10BA">
      <w:pPr>
        <w:spacing w:line="240" w:lineRule="auto"/>
        <w:jc w:val="both"/>
        <w:rPr>
          <w:rFonts w:cs="Arial"/>
          <w:b/>
        </w:rPr>
      </w:pPr>
      <w:r w:rsidRPr="005C10BA">
        <w:rPr>
          <w:rFonts w:cs="Arial"/>
          <w:b/>
        </w:rPr>
        <w:t>Declaration of Eligibility:</w:t>
      </w:r>
    </w:p>
    <w:p w14:paraId="01CB91F1" w14:textId="77777777" w:rsidR="006A284A" w:rsidRPr="005C10BA" w:rsidRDefault="006A284A" w:rsidP="005C10BA">
      <w:pPr>
        <w:spacing w:after="0"/>
        <w:jc w:val="both"/>
        <w:rPr>
          <w:rFonts w:cs="Arial"/>
          <w:b/>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5"/>
        <w:gridCol w:w="1581"/>
      </w:tblGrid>
      <w:tr w:rsidR="006A284A" w:rsidRPr="005C10BA" w14:paraId="36BBE674" w14:textId="77777777" w:rsidTr="00B8763A">
        <w:tc>
          <w:tcPr>
            <w:tcW w:w="743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AA7C9A" w14:textId="77777777" w:rsidR="006A284A" w:rsidRPr="005C10BA" w:rsidRDefault="006A284A" w:rsidP="005C10BA">
            <w:pPr>
              <w:contextualSpacing/>
              <w:jc w:val="both"/>
              <w:rPr>
                <w:rFonts w:cs="Arial"/>
                <w:b/>
              </w:rPr>
            </w:pPr>
            <w:r w:rsidRPr="005C10BA">
              <w:rPr>
                <w:rFonts w:cs="Arial"/>
                <w:b/>
              </w:rPr>
              <w:t>Eligibility Criteria</w:t>
            </w:r>
          </w:p>
        </w:tc>
        <w:tc>
          <w:tcPr>
            <w:tcW w:w="239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7B06AD" w14:textId="77777777" w:rsidR="006A284A" w:rsidRPr="005C10BA" w:rsidRDefault="006A284A" w:rsidP="005C10BA">
            <w:pPr>
              <w:contextualSpacing/>
              <w:jc w:val="both"/>
              <w:rPr>
                <w:rFonts w:cs="Arial"/>
                <w:b/>
              </w:rPr>
            </w:pPr>
            <w:r w:rsidRPr="005C10BA">
              <w:rPr>
                <w:rFonts w:cs="Arial"/>
                <w:b/>
              </w:rPr>
              <w:t>YES or NO</w:t>
            </w:r>
          </w:p>
        </w:tc>
      </w:tr>
      <w:tr w:rsidR="006A284A" w:rsidRPr="005C10BA" w14:paraId="71DA0A46" w14:textId="77777777" w:rsidTr="006A284A">
        <w:tc>
          <w:tcPr>
            <w:tcW w:w="7435" w:type="dxa"/>
            <w:tcBorders>
              <w:top w:val="single" w:sz="4" w:space="0" w:color="auto"/>
              <w:left w:val="single" w:sz="4" w:space="0" w:color="auto"/>
              <w:bottom w:val="single" w:sz="4" w:space="0" w:color="auto"/>
              <w:right w:val="single" w:sz="4" w:space="0" w:color="auto"/>
            </w:tcBorders>
          </w:tcPr>
          <w:p w14:paraId="6184AE2E" w14:textId="77777777" w:rsidR="006A284A" w:rsidRPr="005C10BA" w:rsidRDefault="006A284A" w:rsidP="005C10BA">
            <w:pPr>
              <w:spacing w:after="0" w:line="240" w:lineRule="auto"/>
              <w:jc w:val="both"/>
              <w:rPr>
                <w:rFonts w:cs="Times New Roman"/>
              </w:rPr>
            </w:pPr>
            <w:r w:rsidRPr="005C10BA">
              <w:rPr>
                <w:b/>
              </w:rPr>
              <w:t>Are you</w:t>
            </w:r>
            <w:r w:rsidRPr="005C10BA">
              <w:t xml:space="preserve"> aged 18 or over at the date of this election or appointment? </w:t>
            </w:r>
          </w:p>
          <w:p w14:paraId="3A1B03D6"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396EFC83" w14:textId="77777777" w:rsidR="006A284A" w:rsidRPr="005C10BA" w:rsidRDefault="006A284A" w:rsidP="005C10BA">
            <w:pPr>
              <w:contextualSpacing/>
              <w:jc w:val="both"/>
              <w:rPr>
                <w:rFonts w:cs="Arial"/>
              </w:rPr>
            </w:pPr>
          </w:p>
        </w:tc>
      </w:tr>
      <w:tr w:rsidR="006A284A" w:rsidRPr="005C10BA" w14:paraId="3CF19986" w14:textId="77777777" w:rsidTr="006A284A">
        <w:tc>
          <w:tcPr>
            <w:tcW w:w="7435" w:type="dxa"/>
            <w:tcBorders>
              <w:top w:val="single" w:sz="4" w:space="0" w:color="auto"/>
              <w:left w:val="single" w:sz="4" w:space="0" w:color="auto"/>
              <w:bottom w:val="single" w:sz="4" w:space="0" w:color="auto"/>
              <w:right w:val="single" w:sz="4" w:space="0" w:color="auto"/>
            </w:tcBorders>
          </w:tcPr>
          <w:p w14:paraId="41065016" w14:textId="6B86F400" w:rsidR="006A284A" w:rsidRPr="005C10BA" w:rsidRDefault="006A284A" w:rsidP="005C10BA">
            <w:pPr>
              <w:spacing w:after="0" w:line="240" w:lineRule="auto"/>
              <w:jc w:val="both"/>
            </w:pPr>
            <w:r w:rsidRPr="005C10BA">
              <w:rPr>
                <w:b/>
              </w:rPr>
              <w:t>Have you</w:t>
            </w:r>
            <w:r w:rsidRPr="005C10BA">
              <w:t xml:space="preserve"> been disqualified as a governor for failing to attend governing body meetings for a continuous period of six months, beginning with the date of the first meeting missed, without the consent of the governing body?  </w:t>
            </w:r>
          </w:p>
        </w:tc>
        <w:tc>
          <w:tcPr>
            <w:tcW w:w="2396" w:type="dxa"/>
            <w:tcBorders>
              <w:top w:val="single" w:sz="4" w:space="0" w:color="auto"/>
              <w:left w:val="single" w:sz="4" w:space="0" w:color="auto"/>
              <w:bottom w:val="single" w:sz="4" w:space="0" w:color="auto"/>
              <w:right w:val="single" w:sz="4" w:space="0" w:color="auto"/>
            </w:tcBorders>
          </w:tcPr>
          <w:p w14:paraId="2A3B3875" w14:textId="77777777" w:rsidR="006A284A" w:rsidRPr="005C10BA" w:rsidRDefault="006A284A" w:rsidP="005C10BA">
            <w:pPr>
              <w:contextualSpacing/>
              <w:jc w:val="both"/>
              <w:rPr>
                <w:rFonts w:cs="Arial"/>
              </w:rPr>
            </w:pPr>
          </w:p>
        </w:tc>
      </w:tr>
      <w:tr w:rsidR="006A284A" w:rsidRPr="005C10BA" w14:paraId="03765CED" w14:textId="77777777" w:rsidTr="006A284A">
        <w:tc>
          <w:tcPr>
            <w:tcW w:w="7435" w:type="dxa"/>
            <w:tcBorders>
              <w:top w:val="single" w:sz="4" w:space="0" w:color="auto"/>
              <w:left w:val="single" w:sz="4" w:space="0" w:color="auto"/>
              <w:bottom w:val="single" w:sz="4" w:space="0" w:color="auto"/>
              <w:right w:val="single" w:sz="4" w:space="0" w:color="auto"/>
            </w:tcBorders>
          </w:tcPr>
          <w:p w14:paraId="1B9B8C4A" w14:textId="0A11BFD4" w:rsidR="006A284A" w:rsidRPr="005C10BA" w:rsidRDefault="006A284A" w:rsidP="005C10BA">
            <w:pPr>
              <w:spacing w:after="0" w:line="240" w:lineRule="auto"/>
              <w:jc w:val="both"/>
              <w:rPr>
                <w:rFonts w:cs="Times New Roman"/>
              </w:rPr>
            </w:pPr>
            <w:r w:rsidRPr="005C10BA">
              <w:rPr>
                <w:b/>
              </w:rPr>
              <w:t>Has your</w:t>
            </w:r>
            <w:r w:rsidRPr="005C10BA">
              <w:t xml:space="preserve"> estate been sequestrated (temporarily repossessed) and the sequestration not been discharged, </w:t>
            </w:r>
            <w:r w:rsidR="007E76FD" w:rsidRPr="005C10BA">
              <w:t>annulled,</w:t>
            </w:r>
            <w:r w:rsidRPr="005C10BA">
              <w:t xml:space="preserve"> or reduced?</w:t>
            </w:r>
          </w:p>
          <w:p w14:paraId="3961A7DC"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72716681" w14:textId="77777777" w:rsidR="006A284A" w:rsidRPr="005C10BA" w:rsidRDefault="006A284A" w:rsidP="005C10BA">
            <w:pPr>
              <w:contextualSpacing/>
              <w:jc w:val="both"/>
              <w:rPr>
                <w:rFonts w:cs="Arial"/>
              </w:rPr>
            </w:pPr>
          </w:p>
        </w:tc>
      </w:tr>
      <w:tr w:rsidR="006A284A" w:rsidRPr="005C10BA" w14:paraId="7C3E5A85" w14:textId="77777777" w:rsidTr="006A284A">
        <w:tc>
          <w:tcPr>
            <w:tcW w:w="7435" w:type="dxa"/>
            <w:tcBorders>
              <w:top w:val="single" w:sz="4" w:space="0" w:color="auto"/>
              <w:left w:val="single" w:sz="4" w:space="0" w:color="auto"/>
              <w:bottom w:val="single" w:sz="4" w:space="0" w:color="auto"/>
              <w:right w:val="single" w:sz="4" w:space="0" w:color="auto"/>
            </w:tcBorders>
          </w:tcPr>
          <w:p w14:paraId="6ED79F86" w14:textId="77777777" w:rsidR="006A284A" w:rsidRPr="005C10BA" w:rsidRDefault="006A284A" w:rsidP="005C10BA">
            <w:pPr>
              <w:spacing w:after="0" w:line="240" w:lineRule="auto"/>
              <w:jc w:val="both"/>
              <w:rPr>
                <w:rFonts w:cs="Times New Roman"/>
              </w:rPr>
            </w:pPr>
            <w:r w:rsidRPr="005C10BA">
              <w:rPr>
                <w:b/>
              </w:rPr>
              <w:t>Are you</w:t>
            </w:r>
            <w:r w:rsidRPr="005C10BA">
              <w:t xml:space="preserve"> the subject of a bankruptcy restrictions order or an interim order: debt relief restrictions order or interim order?</w:t>
            </w:r>
          </w:p>
          <w:p w14:paraId="610FD70E"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37BA2C32" w14:textId="77777777" w:rsidR="006A284A" w:rsidRPr="005C10BA" w:rsidRDefault="006A284A" w:rsidP="005C10BA">
            <w:pPr>
              <w:contextualSpacing/>
              <w:jc w:val="both"/>
              <w:rPr>
                <w:rFonts w:cs="Arial"/>
              </w:rPr>
            </w:pPr>
          </w:p>
        </w:tc>
      </w:tr>
      <w:tr w:rsidR="006A284A" w:rsidRPr="005C10BA" w14:paraId="6A95C560" w14:textId="77777777" w:rsidTr="006A284A">
        <w:tc>
          <w:tcPr>
            <w:tcW w:w="7435" w:type="dxa"/>
            <w:tcBorders>
              <w:top w:val="single" w:sz="4" w:space="0" w:color="auto"/>
              <w:left w:val="single" w:sz="4" w:space="0" w:color="auto"/>
              <w:bottom w:val="single" w:sz="4" w:space="0" w:color="auto"/>
              <w:right w:val="single" w:sz="4" w:space="0" w:color="auto"/>
            </w:tcBorders>
          </w:tcPr>
          <w:p w14:paraId="7F2390C8" w14:textId="56D37D04" w:rsidR="006A284A" w:rsidRPr="005C10BA" w:rsidRDefault="006A284A" w:rsidP="005C10BA">
            <w:pPr>
              <w:spacing w:after="0" w:line="240" w:lineRule="auto"/>
              <w:jc w:val="both"/>
              <w:rPr>
                <w:rFonts w:cs="Times New Roman"/>
              </w:rPr>
            </w:pPr>
            <w:r w:rsidRPr="005C10BA">
              <w:rPr>
                <w:b/>
              </w:rPr>
              <w:t>Are you</w:t>
            </w:r>
            <w:r w:rsidRPr="005C10BA">
              <w:t xml:space="preserve"> subject to: a disqualification order or disqualification undertaking under the Company Directors Act 1986; a disqualification order under the Companies (Northern Ireland) Order 2002; a disqualification undertaking accepted under the Company Directors Disqualification (Northern Ireland) Order </w:t>
            </w:r>
            <w:r w:rsidR="004D085A" w:rsidRPr="005C10BA">
              <w:t>2002,</w:t>
            </w:r>
            <w:r w:rsidRPr="005C10BA">
              <w:t xml:space="preserve"> or an order made under Section 492(2)(b) of the Insolvency Act 1986 (failure to pay under a County Court administration order)?</w:t>
            </w:r>
          </w:p>
          <w:p w14:paraId="12763B3A"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5CCAC934" w14:textId="77777777" w:rsidR="006A284A" w:rsidRPr="005C10BA" w:rsidRDefault="006A284A" w:rsidP="005C10BA">
            <w:pPr>
              <w:contextualSpacing/>
              <w:jc w:val="both"/>
              <w:rPr>
                <w:rFonts w:cs="Arial"/>
              </w:rPr>
            </w:pPr>
          </w:p>
        </w:tc>
      </w:tr>
      <w:tr w:rsidR="006A284A" w:rsidRPr="005C10BA" w14:paraId="024A866F" w14:textId="77777777" w:rsidTr="006A284A">
        <w:tc>
          <w:tcPr>
            <w:tcW w:w="7435" w:type="dxa"/>
            <w:tcBorders>
              <w:top w:val="single" w:sz="4" w:space="0" w:color="auto"/>
              <w:left w:val="single" w:sz="4" w:space="0" w:color="auto"/>
              <w:bottom w:val="single" w:sz="4" w:space="0" w:color="auto"/>
              <w:right w:val="single" w:sz="4" w:space="0" w:color="auto"/>
            </w:tcBorders>
          </w:tcPr>
          <w:p w14:paraId="0EC1ECE3" w14:textId="4AE36E64" w:rsidR="006A284A" w:rsidRPr="005C10BA" w:rsidRDefault="006A284A" w:rsidP="005C10BA">
            <w:pPr>
              <w:spacing w:after="0" w:line="240" w:lineRule="auto"/>
              <w:jc w:val="both"/>
              <w:rPr>
                <w:rFonts w:cs="Times New Roman"/>
              </w:rPr>
            </w:pPr>
            <w:r w:rsidRPr="005C10BA">
              <w:rPr>
                <w:b/>
              </w:rPr>
              <w:t>Have you</w:t>
            </w:r>
            <w:r w:rsidRPr="005C10BA">
              <w:t xml:space="preserve"> been removed from the office of a trustee for a charity by an </w:t>
            </w:r>
            <w:r w:rsidR="005C10BA" w:rsidRPr="005C10BA">
              <w:t>order</w:t>
            </w:r>
          </w:p>
          <w:p w14:paraId="40A9815A" w14:textId="77777777" w:rsidR="006A284A" w:rsidRPr="005C10BA" w:rsidRDefault="006A284A" w:rsidP="005C10BA">
            <w:pPr>
              <w:spacing w:after="0" w:line="240" w:lineRule="auto"/>
              <w:jc w:val="both"/>
            </w:pPr>
            <w:r w:rsidRPr="005C10BA">
              <w:t xml:space="preserve">made by the Charity Commission or Commissioners or the High Court on the </w:t>
            </w:r>
          </w:p>
          <w:p w14:paraId="41D43F13" w14:textId="77777777" w:rsidR="006A284A" w:rsidRPr="005C10BA" w:rsidRDefault="006A284A" w:rsidP="005C10BA">
            <w:pPr>
              <w:spacing w:after="0" w:line="240" w:lineRule="auto"/>
              <w:jc w:val="both"/>
            </w:pPr>
            <w:r w:rsidRPr="005C10BA">
              <w:t xml:space="preserve">grounds of any misconduct or mismanagement in the administration of the </w:t>
            </w:r>
          </w:p>
          <w:p w14:paraId="06848C87" w14:textId="77777777" w:rsidR="006A284A" w:rsidRPr="005C10BA" w:rsidRDefault="006A284A" w:rsidP="005C10BA">
            <w:pPr>
              <w:spacing w:after="0" w:line="240" w:lineRule="auto"/>
              <w:jc w:val="both"/>
            </w:pPr>
            <w:r w:rsidRPr="005C10BA">
              <w:t xml:space="preserve">charity for which you were responsible or to which you were privy or to which </w:t>
            </w:r>
          </w:p>
          <w:p w14:paraId="260FDB9B" w14:textId="77777777" w:rsidR="006A284A" w:rsidRPr="005C10BA" w:rsidRDefault="006A284A" w:rsidP="005C10BA">
            <w:pPr>
              <w:spacing w:after="0" w:line="240" w:lineRule="auto"/>
              <w:jc w:val="both"/>
            </w:pPr>
            <w:r w:rsidRPr="005C10BA">
              <w:t>you contributed or to which you facilitated by your conduct?</w:t>
            </w:r>
          </w:p>
          <w:p w14:paraId="49688480"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49B00F5F" w14:textId="77777777" w:rsidR="006A284A" w:rsidRPr="005C10BA" w:rsidRDefault="006A284A" w:rsidP="005C10BA">
            <w:pPr>
              <w:contextualSpacing/>
              <w:jc w:val="both"/>
              <w:rPr>
                <w:rFonts w:cs="Arial"/>
              </w:rPr>
            </w:pPr>
          </w:p>
        </w:tc>
      </w:tr>
      <w:tr w:rsidR="006A284A" w:rsidRPr="005C10BA" w14:paraId="45A318BF" w14:textId="77777777" w:rsidTr="006A284A">
        <w:tc>
          <w:tcPr>
            <w:tcW w:w="7435" w:type="dxa"/>
            <w:tcBorders>
              <w:top w:val="single" w:sz="4" w:space="0" w:color="auto"/>
              <w:left w:val="single" w:sz="4" w:space="0" w:color="auto"/>
              <w:bottom w:val="single" w:sz="4" w:space="0" w:color="auto"/>
              <w:right w:val="single" w:sz="4" w:space="0" w:color="auto"/>
            </w:tcBorders>
          </w:tcPr>
          <w:p w14:paraId="0013F86A" w14:textId="77777777" w:rsidR="006A284A" w:rsidRPr="005C10BA" w:rsidRDefault="006A284A" w:rsidP="005C10BA">
            <w:pPr>
              <w:spacing w:after="0" w:line="240" w:lineRule="auto"/>
              <w:jc w:val="both"/>
              <w:rPr>
                <w:rFonts w:cs="Times New Roman"/>
              </w:rPr>
            </w:pPr>
            <w:r w:rsidRPr="005C10BA">
              <w:rPr>
                <w:b/>
              </w:rPr>
              <w:t>Have you</w:t>
            </w:r>
            <w:r w:rsidRPr="005C10BA">
              <w:t xml:space="preserve"> been removed, under section 34 of the Charities and Trustee Investment (Scotland) Act 2005, from being concerned in the management or control of anybody?</w:t>
            </w:r>
          </w:p>
          <w:p w14:paraId="192DB4CF"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097E1973" w14:textId="77777777" w:rsidR="006A284A" w:rsidRPr="005C10BA" w:rsidRDefault="006A284A" w:rsidP="005C10BA">
            <w:pPr>
              <w:contextualSpacing/>
              <w:jc w:val="both"/>
              <w:rPr>
                <w:rFonts w:cs="Arial"/>
              </w:rPr>
            </w:pPr>
          </w:p>
        </w:tc>
      </w:tr>
      <w:tr w:rsidR="006A284A" w:rsidRPr="005C10BA" w14:paraId="2F73D13E" w14:textId="77777777" w:rsidTr="006A284A">
        <w:tc>
          <w:tcPr>
            <w:tcW w:w="7435" w:type="dxa"/>
            <w:tcBorders>
              <w:top w:val="single" w:sz="4" w:space="0" w:color="auto"/>
              <w:left w:val="single" w:sz="4" w:space="0" w:color="auto"/>
              <w:bottom w:val="single" w:sz="4" w:space="0" w:color="auto"/>
              <w:right w:val="single" w:sz="4" w:space="0" w:color="auto"/>
            </w:tcBorders>
          </w:tcPr>
          <w:p w14:paraId="1CF92FEB" w14:textId="77777777" w:rsidR="006A284A" w:rsidRPr="005C10BA" w:rsidRDefault="006A284A" w:rsidP="005C10BA">
            <w:pPr>
              <w:spacing w:after="0" w:line="240" w:lineRule="auto"/>
              <w:jc w:val="both"/>
              <w:rPr>
                <w:rFonts w:cs="Times New Roman"/>
              </w:rPr>
            </w:pPr>
            <w:r w:rsidRPr="005C10BA">
              <w:rPr>
                <w:b/>
              </w:rPr>
              <w:t>Are you</w:t>
            </w:r>
            <w:r w:rsidRPr="005C10BA">
              <w:t xml:space="preserve"> included in the list kept under section 1 of the protection of Children Act 1999 (list of those considered by the Secretary of State as unsuitable to work with children)?</w:t>
            </w:r>
          </w:p>
          <w:p w14:paraId="1EB001F8"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61485864" w14:textId="77777777" w:rsidR="006A284A" w:rsidRPr="005C10BA" w:rsidRDefault="006A284A" w:rsidP="005C10BA">
            <w:pPr>
              <w:contextualSpacing/>
              <w:jc w:val="both"/>
              <w:rPr>
                <w:rFonts w:cs="Arial"/>
              </w:rPr>
            </w:pPr>
          </w:p>
        </w:tc>
      </w:tr>
      <w:tr w:rsidR="006A284A" w:rsidRPr="005C10BA" w14:paraId="68756AEE" w14:textId="77777777" w:rsidTr="006A284A">
        <w:tc>
          <w:tcPr>
            <w:tcW w:w="7435" w:type="dxa"/>
            <w:tcBorders>
              <w:top w:val="single" w:sz="4" w:space="0" w:color="auto"/>
              <w:left w:val="single" w:sz="4" w:space="0" w:color="auto"/>
              <w:bottom w:val="single" w:sz="4" w:space="0" w:color="auto"/>
              <w:right w:val="single" w:sz="4" w:space="0" w:color="auto"/>
            </w:tcBorders>
          </w:tcPr>
          <w:p w14:paraId="092EF3FF" w14:textId="77777777" w:rsidR="006A284A" w:rsidRPr="005C10BA" w:rsidRDefault="006A284A" w:rsidP="005C10BA">
            <w:pPr>
              <w:spacing w:after="0" w:line="240" w:lineRule="auto"/>
              <w:jc w:val="both"/>
              <w:rPr>
                <w:rFonts w:cs="Times New Roman"/>
              </w:rPr>
            </w:pPr>
            <w:r w:rsidRPr="005C10BA">
              <w:rPr>
                <w:b/>
              </w:rPr>
              <w:t>Are you</w:t>
            </w:r>
            <w:r w:rsidRPr="005C10BA">
              <w:t xml:space="preserve"> subject to a direction of the Secretary of State under section 142 of EA 2002(or any other disqualification, prohibition or restriction which takes effect as if contained in such a direction)?</w:t>
            </w:r>
          </w:p>
          <w:p w14:paraId="69532127"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352BB2C1" w14:textId="77777777" w:rsidR="006A284A" w:rsidRPr="005C10BA" w:rsidRDefault="006A284A" w:rsidP="005C10BA">
            <w:pPr>
              <w:contextualSpacing/>
              <w:jc w:val="both"/>
              <w:rPr>
                <w:rFonts w:cs="Arial"/>
              </w:rPr>
            </w:pPr>
          </w:p>
        </w:tc>
      </w:tr>
      <w:tr w:rsidR="006A284A" w:rsidRPr="005C10BA" w14:paraId="45EFFAE4" w14:textId="77777777" w:rsidTr="006A284A">
        <w:tc>
          <w:tcPr>
            <w:tcW w:w="7435" w:type="dxa"/>
            <w:tcBorders>
              <w:top w:val="single" w:sz="4" w:space="0" w:color="auto"/>
              <w:left w:val="single" w:sz="4" w:space="0" w:color="auto"/>
              <w:bottom w:val="single" w:sz="4" w:space="0" w:color="auto"/>
              <w:right w:val="single" w:sz="4" w:space="0" w:color="auto"/>
            </w:tcBorders>
          </w:tcPr>
          <w:p w14:paraId="7B941DF9" w14:textId="77777777" w:rsidR="006A284A" w:rsidRPr="005C10BA" w:rsidRDefault="006A284A" w:rsidP="005C10BA">
            <w:pPr>
              <w:spacing w:after="0" w:line="240" w:lineRule="auto"/>
              <w:jc w:val="both"/>
              <w:rPr>
                <w:rFonts w:cs="Times New Roman"/>
              </w:rPr>
            </w:pPr>
            <w:r w:rsidRPr="005C10BA">
              <w:rPr>
                <w:b/>
              </w:rPr>
              <w:t>Are you</w:t>
            </w:r>
            <w:r w:rsidRPr="005C10BA">
              <w:t xml:space="preserve"> barred from regulated activity relating to children in accordance with section 3(2) of the Safeguarding Vulnerable Groups Act 2006?</w:t>
            </w:r>
          </w:p>
          <w:p w14:paraId="7C4EE0C6" w14:textId="77777777" w:rsidR="006A284A" w:rsidRPr="005C10BA" w:rsidRDefault="006A284A" w:rsidP="005C10BA">
            <w:pPr>
              <w:spacing w:after="0" w:line="240" w:lineRule="auto"/>
              <w:jc w:val="both"/>
            </w:pPr>
          </w:p>
          <w:p w14:paraId="79120DED"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44AD42FF" w14:textId="77777777" w:rsidR="006A284A" w:rsidRPr="005C10BA" w:rsidRDefault="006A284A" w:rsidP="005C10BA">
            <w:pPr>
              <w:contextualSpacing/>
              <w:jc w:val="both"/>
              <w:rPr>
                <w:rFonts w:cs="Arial"/>
              </w:rPr>
            </w:pPr>
          </w:p>
        </w:tc>
      </w:tr>
      <w:tr w:rsidR="006A284A" w:rsidRPr="005C10BA" w14:paraId="6714F58C" w14:textId="77777777" w:rsidTr="006A284A">
        <w:tc>
          <w:tcPr>
            <w:tcW w:w="7435" w:type="dxa"/>
            <w:tcBorders>
              <w:top w:val="single" w:sz="4" w:space="0" w:color="auto"/>
              <w:left w:val="single" w:sz="4" w:space="0" w:color="auto"/>
              <w:bottom w:val="single" w:sz="4" w:space="0" w:color="auto"/>
              <w:right w:val="single" w:sz="4" w:space="0" w:color="auto"/>
            </w:tcBorders>
          </w:tcPr>
          <w:p w14:paraId="2278D6E5" w14:textId="77777777" w:rsidR="006A284A" w:rsidRPr="005C10BA" w:rsidRDefault="006A284A" w:rsidP="005C10BA">
            <w:pPr>
              <w:spacing w:after="0" w:line="240" w:lineRule="auto"/>
              <w:jc w:val="both"/>
              <w:rPr>
                <w:rFonts w:cs="Times New Roman"/>
              </w:rPr>
            </w:pPr>
            <w:r w:rsidRPr="005C10BA">
              <w:rPr>
                <w:b/>
              </w:rPr>
              <w:t>Are you</w:t>
            </w:r>
            <w:r w:rsidRPr="005C10BA">
              <w:t xml:space="preserve"> disqualified from working with children under sections 28, 29 or 29A of the Criminal Justice and Court Services Act 2000?</w:t>
            </w:r>
          </w:p>
          <w:p w14:paraId="10D8CF68"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689995CE" w14:textId="77777777" w:rsidR="006A284A" w:rsidRPr="005C10BA" w:rsidRDefault="006A284A" w:rsidP="005C10BA">
            <w:pPr>
              <w:contextualSpacing/>
              <w:jc w:val="both"/>
              <w:rPr>
                <w:rFonts w:cs="Arial"/>
              </w:rPr>
            </w:pPr>
          </w:p>
        </w:tc>
      </w:tr>
      <w:tr w:rsidR="006A284A" w:rsidRPr="005C10BA" w14:paraId="11C79535" w14:textId="77777777" w:rsidTr="006A284A">
        <w:tc>
          <w:tcPr>
            <w:tcW w:w="7435" w:type="dxa"/>
            <w:tcBorders>
              <w:top w:val="single" w:sz="4" w:space="0" w:color="auto"/>
              <w:left w:val="single" w:sz="4" w:space="0" w:color="auto"/>
              <w:bottom w:val="single" w:sz="4" w:space="0" w:color="auto"/>
              <w:right w:val="single" w:sz="4" w:space="0" w:color="auto"/>
            </w:tcBorders>
          </w:tcPr>
          <w:p w14:paraId="314D0E09" w14:textId="53EDDD72" w:rsidR="006A284A" w:rsidRPr="005C10BA" w:rsidRDefault="006A284A" w:rsidP="00196BCA">
            <w:pPr>
              <w:spacing w:after="0" w:line="240" w:lineRule="auto"/>
              <w:jc w:val="both"/>
            </w:pPr>
            <w:r w:rsidRPr="005C10BA">
              <w:rPr>
                <w:b/>
              </w:rPr>
              <w:t>Are you</w:t>
            </w:r>
            <w:r w:rsidRPr="005C10BA">
              <w:t xml:space="preserve"> disqualified from registration under Part 2 of the Children and Families Measure 2010 for child minding or providing day care or disqualified from registration under Part 3 of the Childcare Act 2006? </w:t>
            </w:r>
          </w:p>
        </w:tc>
        <w:tc>
          <w:tcPr>
            <w:tcW w:w="2396" w:type="dxa"/>
            <w:tcBorders>
              <w:top w:val="single" w:sz="4" w:space="0" w:color="auto"/>
              <w:left w:val="single" w:sz="4" w:space="0" w:color="auto"/>
              <w:bottom w:val="single" w:sz="4" w:space="0" w:color="auto"/>
              <w:right w:val="single" w:sz="4" w:space="0" w:color="auto"/>
            </w:tcBorders>
          </w:tcPr>
          <w:p w14:paraId="74202F68" w14:textId="77777777" w:rsidR="006A284A" w:rsidRPr="005C10BA" w:rsidRDefault="006A284A" w:rsidP="005C10BA">
            <w:pPr>
              <w:contextualSpacing/>
              <w:jc w:val="both"/>
              <w:rPr>
                <w:rFonts w:cs="Arial"/>
              </w:rPr>
            </w:pPr>
          </w:p>
        </w:tc>
      </w:tr>
      <w:tr w:rsidR="006A284A" w:rsidRPr="005C10BA" w14:paraId="6440DF4B" w14:textId="77777777" w:rsidTr="006A284A">
        <w:tc>
          <w:tcPr>
            <w:tcW w:w="7435" w:type="dxa"/>
            <w:tcBorders>
              <w:top w:val="single" w:sz="4" w:space="0" w:color="auto"/>
              <w:left w:val="single" w:sz="4" w:space="0" w:color="auto"/>
              <w:bottom w:val="single" w:sz="4" w:space="0" w:color="auto"/>
              <w:right w:val="single" w:sz="4" w:space="0" w:color="auto"/>
            </w:tcBorders>
          </w:tcPr>
          <w:p w14:paraId="30B3BF70" w14:textId="77777777" w:rsidR="006A284A" w:rsidRPr="005C10BA" w:rsidRDefault="006A284A" w:rsidP="005C10BA">
            <w:pPr>
              <w:spacing w:after="0" w:line="240" w:lineRule="auto"/>
              <w:jc w:val="both"/>
              <w:rPr>
                <w:rFonts w:cs="Times New Roman"/>
              </w:rPr>
            </w:pPr>
            <w:r w:rsidRPr="005C10BA">
              <w:rPr>
                <w:b/>
              </w:rPr>
              <w:t>Have you</w:t>
            </w:r>
            <w:r w:rsidRPr="005C10BA">
              <w:t>, in the five years prior to becoming a governor, or since becoming a governor been sentenced to three months or more in prison (whether suspended or not) without the option of a fine?</w:t>
            </w:r>
          </w:p>
          <w:p w14:paraId="7AC3F377"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4A601CE2" w14:textId="77777777" w:rsidR="006A284A" w:rsidRPr="005C10BA" w:rsidRDefault="006A284A" w:rsidP="005C10BA">
            <w:pPr>
              <w:contextualSpacing/>
              <w:jc w:val="both"/>
              <w:rPr>
                <w:rFonts w:cs="Arial"/>
              </w:rPr>
            </w:pPr>
          </w:p>
        </w:tc>
      </w:tr>
      <w:tr w:rsidR="006A284A" w:rsidRPr="005C10BA" w14:paraId="08B03494" w14:textId="77777777" w:rsidTr="006A284A">
        <w:tc>
          <w:tcPr>
            <w:tcW w:w="7435" w:type="dxa"/>
            <w:tcBorders>
              <w:top w:val="single" w:sz="4" w:space="0" w:color="auto"/>
              <w:left w:val="single" w:sz="4" w:space="0" w:color="auto"/>
              <w:bottom w:val="single" w:sz="4" w:space="0" w:color="auto"/>
              <w:right w:val="single" w:sz="4" w:space="0" w:color="auto"/>
            </w:tcBorders>
          </w:tcPr>
          <w:p w14:paraId="27C32E3E" w14:textId="77777777" w:rsidR="006A284A" w:rsidRPr="005C10BA" w:rsidRDefault="006A284A" w:rsidP="005C10BA">
            <w:pPr>
              <w:spacing w:after="0" w:line="240" w:lineRule="auto"/>
              <w:jc w:val="both"/>
              <w:rPr>
                <w:rFonts w:cs="Times New Roman"/>
              </w:rPr>
            </w:pPr>
            <w:r w:rsidRPr="005C10BA">
              <w:rPr>
                <w:b/>
              </w:rPr>
              <w:t>Have you</w:t>
            </w:r>
            <w:r w:rsidRPr="005C10BA">
              <w:t>, in the twenty years prior to becoming a governor, received a prison sentence of two and a half years or more?</w:t>
            </w:r>
          </w:p>
          <w:p w14:paraId="05D1CCE1"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5CAD8ABC" w14:textId="77777777" w:rsidR="006A284A" w:rsidRPr="005C10BA" w:rsidRDefault="006A284A" w:rsidP="005C10BA">
            <w:pPr>
              <w:contextualSpacing/>
              <w:jc w:val="both"/>
              <w:rPr>
                <w:rFonts w:cs="Arial"/>
              </w:rPr>
            </w:pPr>
          </w:p>
        </w:tc>
      </w:tr>
      <w:tr w:rsidR="006A284A" w:rsidRPr="005C10BA" w14:paraId="4279AF65" w14:textId="77777777" w:rsidTr="006A284A">
        <w:tc>
          <w:tcPr>
            <w:tcW w:w="7435" w:type="dxa"/>
            <w:tcBorders>
              <w:top w:val="single" w:sz="4" w:space="0" w:color="auto"/>
              <w:left w:val="single" w:sz="4" w:space="0" w:color="auto"/>
              <w:bottom w:val="single" w:sz="4" w:space="0" w:color="auto"/>
              <w:right w:val="single" w:sz="4" w:space="0" w:color="auto"/>
            </w:tcBorders>
          </w:tcPr>
          <w:p w14:paraId="6ADDC2EB" w14:textId="77777777" w:rsidR="006A284A" w:rsidRPr="005C10BA" w:rsidRDefault="006A284A" w:rsidP="005C10BA">
            <w:pPr>
              <w:spacing w:after="0" w:line="240" w:lineRule="auto"/>
              <w:jc w:val="both"/>
              <w:rPr>
                <w:rFonts w:cs="Times New Roman"/>
              </w:rPr>
            </w:pPr>
            <w:r w:rsidRPr="005C10BA">
              <w:rPr>
                <w:b/>
              </w:rPr>
              <w:t>Have you</w:t>
            </w:r>
            <w:r w:rsidRPr="005C10BA">
              <w:t xml:space="preserve">, at any time, received a prison sentence of five years or more? </w:t>
            </w:r>
          </w:p>
          <w:p w14:paraId="588B9134"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7D4E5E04" w14:textId="77777777" w:rsidR="006A284A" w:rsidRPr="005C10BA" w:rsidRDefault="006A284A" w:rsidP="005C10BA">
            <w:pPr>
              <w:contextualSpacing/>
              <w:jc w:val="both"/>
              <w:rPr>
                <w:rFonts w:cs="Arial"/>
              </w:rPr>
            </w:pPr>
          </w:p>
        </w:tc>
      </w:tr>
      <w:tr w:rsidR="006A284A" w:rsidRPr="005C10BA" w14:paraId="53187030" w14:textId="77777777" w:rsidTr="006A284A">
        <w:tc>
          <w:tcPr>
            <w:tcW w:w="7435" w:type="dxa"/>
            <w:tcBorders>
              <w:top w:val="single" w:sz="4" w:space="0" w:color="auto"/>
              <w:left w:val="single" w:sz="4" w:space="0" w:color="auto"/>
              <w:bottom w:val="single" w:sz="4" w:space="0" w:color="auto"/>
              <w:right w:val="single" w:sz="4" w:space="0" w:color="auto"/>
            </w:tcBorders>
          </w:tcPr>
          <w:p w14:paraId="514A9DEA" w14:textId="5A20C7A2" w:rsidR="006A284A" w:rsidRPr="005C10BA" w:rsidRDefault="006A284A" w:rsidP="005C10BA">
            <w:pPr>
              <w:spacing w:after="0" w:line="240" w:lineRule="auto"/>
              <w:jc w:val="both"/>
            </w:pPr>
            <w:r w:rsidRPr="005C10BA">
              <w:rPr>
                <w:b/>
              </w:rPr>
              <w:t>Have you</w:t>
            </w:r>
            <w:r w:rsidRPr="005C10BA">
              <w:t xml:space="preserve"> been fined, in the five years prior to becoming a governor or since becoming a governor, for causing a nuisance or disturbance on school or education premises?</w:t>
            </w:r>
          </w:p>
          <w:p w14:paraId="36977E20" w14:textId="77777777" w:rsidR="003C3A7D" w:rsidRPr="005C10BA" w:rsidRDefault="003C3A7D" w:rsidP="005C10BA">
            <w:pPr>
              <w:spacing w:after="0" w:line="240" w:lineRule="auto"/>
              <w:jc w:val="both"/>
              <w:rPr>
                <w:rFonts w:cs="Times New Roman"/>
              </w:rPr>
            </w:pPr>
          </w:p>
          <w:p w14:paraId="36990D40" w14:textId="77777777" w:rsidR="006A284A" w:rsidRPr="005C10BA" w:rsidRDefault="006A284A" w:rsidP="005C10BA">
            <w:pPr>
              <w:spacing w:after="0" w:line="240" w:lineRule="auto"/>
              <w:jc w:val="both"/>
            </w:pPr>
          </w:p>
        </w:tc>
        <w:tc>
          <w:tcPr>
            <w:tcW w:w="2396" w:type="dxa"/>
            <w:tcBorders>
              <w:top w:val="single" w:sz="4" w:space="0" w:color="auto"/>
              <w:left w:val="single" w:sz="4" w:space="0" w:color="auto"/>
              <w:bottom w:val="single" w:sz="4" w:space="0" w:color="auto"/>
              <w:right w:val="single" w:sz="4" w:space="0" w:color="auto"/>
            </w:tcBorders>
          </w:tcPr>
          <w:p w14:paraId="289E11AA" w14:textId="77777777" w:rsidR="006A284A" w:rsidRPr="005C10BA" w:rsidRDefault="006A284A" w:rsidP="005C10BA">
            <w:pPr>
              <w:contextualSpacing/>
              <w:jc w:val="both"/>
              <w:rPr>
                <w:rFonts w:cs="Arial"/>
              </w:rPr>
            </w:pPr>
          </w:p>
        </w:tc>
      </w:tr>
      <w:tr w:rsidR="006A284A" w:rsidRPr="005C10BA" w14:paraId="778AF611" w14:textId="77777777" w:rsidTr="006A284A">
        <w:tc>
          <w:tcPr>
            <w:tcW w:w="7435" w:type="dxa"/>
            <w:tcBorders>
              <w:top w:val="single" w:sz="4" w:space="0" w:color="auto"/>
              <w:left w:val="single" w:sz="4" w:space="0" w:color="auto"/>
              <w:bottom w:val="single" w:sz="4" w:space="0" w:color="auto"/>
              <w:right w:val="single" w:sz="4" w:space="0" w:color="auto"/>
            </w:tcBorders>
          </w:tcPr>
          <w:p w14:paraId="71F1AA54" w14:textId="6EF42959" w:rsidR="006A284A" w:rsidRPr="005C10BA" w:rsidRDefault="006A284A" w:rsidP="005C10BA">
            <w:pPr>
              <w:spacing w:after="0" w:line="240" w:lineRule="auto"/>
              <w:jc w:val="both"/>
            </w:pPr>
            <w:r w:rsidRPr="005C10BA">
              <w:rPr>
                <w:b/>
              </w:rPr>
              <w:t>Are you</w:t>
            </w:r>
            <w:r w:rsidRPr="005C10BA">
              <w:t xml:space="preserve"> employed to work at </w:t>
            </w:r>
            <w:r w:rsidR="003C3A7D" w:rsidRPr="005C10BA">
              <w:t>The Rose Learning Trust</w:t>
            </w:r>
            <w:r w:rsidRPr="005C10BA">
              <w:t xml:space="preserve"> or on a contract for services at the </w:t>
            </w:r>
            <w:r w:rsidR="003C3A7D" w:rsidRPr="005C10BA">
              <w:t>Trust</w:t>
            </w:r>
            <w:r w:rsidRPr="005C10BA">
              <w:t xml:space="preserve"> and work for more than 500 hours a year?</w:t>
            </w:r>
          </w:p>
        </w:tc>
        <w:tc>
          <w:tcPr>
            <w:tcW w:w="2396" w:type="dxa"/>
            <w:tcBorders>
              <w:top w:val="single" w:sz="4" w:space="0" w:color="auto"/>
              <w:left w:val="single" w:sz="4" w:space="0" w:color="auto"/>
              <w:bottom w:val="single" w:sz="4" w:space="0" w:color="auto"/>
              <w:right w:val="single" w:sz="4" w:space="0" w:color="auto"/>
            </w:tcBorders>
          </w:tcPr>
          <w:p w14:paraId="5F205C8A" w14:textId="77777777" w:rsidR="006A284A" w:rsidRPr="005C10BA" w:rsidRDefault="006A284A" w:rsidP="005C10BA">
            <w:pPr>
              <w:contextualSpacing/>
              <w:jc w:val="both"/>
              <w:rPr>
                <w:rFonts w:cs="Arial"/>
              </w:rPr>
            </w:pPr>
          </w:p>
        </w:tc>
      </w:tr>
      <w:tr w:rsidR="006A284A" w:rsidRPr="005C10BA" w14:paraId="6E82DE9F" w14:textId="77777777" w:rsidTr="006A284A">
        <w:tc>
          <w:tcPr>
            <w:tcW w:w="9831" w:type="dxa"/>
            <w:gridSpan w:val="2"/>
            <w:tcBorders>
              <w:top w:val="single" w:sz="4" w:space="0" w:color="auto"/>
              <w:left w:val="single" w:sz="4" w:space="0" w:color="auto"/>
              <w:bottom w:val="single" w:sz="4" w:space="0" w:color="auto"/>
              <w:right w:val="single" w:sz="4" w:space="0" w:color="auto"/>
            </w:tcBorders>
          </w:tcPr>
          <w:p w14:paraId="290EE582" w14:textId="77777777" w:rsidR="006A284A" w:rsidRPr="005C10BA" w:rsidRDefault="006A284A" w:rsidP="005C10BA">
            <w:pPr>
              <w:spacing w:after="0" w:line="240" w:lineRule="auto"/>
              <w:jc w:val="both"/>
              <w:rPr>
                <w:rFonts w:cs="Times New Roman"/>
                <w:b/>
              </w:rPr>
            </w:pPr>
          </w:p>
          <w:p w14:paraId="3B878577" w14:textId="77777777" w:rsidR="006A284A" w:rsidRPr="005C10BA" w:rsidRDefault="006A284A" w:rsidP="005C10BA">
            <w:pPr>
              <w:ind w:right="-45"/>
              <w:jc w:val="both"/>
              <w:rPr>
                <w:rFonts w:cs="Arial"/>
                <w:b/>
              </w:rPr>
            </w:pPr>
            <w:r w:rsidRPr="005C10BA">
              <w:rPr>
                <w:rFonts w:cs="Arial"/>
                <w:b/>
              </w:rPr>
              <w:t xml:space="preserve">I have read the summary of regulations above and confirm that I am not disqualified from serving as an academy governor.  </w:t>
            </w:r>
            <w:proofErr w:type="gramStart"/>
            <w:r w:rsidRPr="005C10BA">
              <w:rPr>
                <w:rFonts w:cs="Arial"/>
                <w:b/>
              </w:rPr>
              <w:t>In the event that</w:t>
            </w:r>
            <w:proofErr w:type="gramEnd"/>
            <w:r w:rsidRPr="005C10BA">
              <w:rPr>
                <w:rFonts w:cs="Arial"/>
                <w:b/>
              </w:rPr>
              <w:t xml:space="preserve"> I am appointed as an academy governor I will notify the governing body immediately, should I become disqualified during my term of office. I understand that it is an offence to serve as an academy governor whilst disqualified.</w:t>
            </w:r>
          </w:p>
          <w:p w14:paraId="59180CE2" w14:textId="750D117C" w:rsidR="006A284A" w:rsidRPr="005C10BA" w:rsidRDefault="006A284A" w:rsidP="005C10BA">
            <w:pPr>
              <w:jc w:val="both"/>
              <w:rPr>
                <w:rFonts w:cs="Arial"/>
                <w:b/>
              </w:rPr>
            </w:pPr>
            <w:r w:rsidRPr="005C10BA">
              <w:rPr>
                <w:rFonts w:cs="Arial"/>
                <w:b/>
              </w:rPr>
              <w:t>I agree to the information given on this form being recorded and used in accordance with the Data Protection Act and confirm that it is correct and complete to the best of my knowledge and belief.</w:t>
            </w:r>
          </w:p>
          <w:p w14:paraId="1164AD59" w14:textId="77777777" w:rsidR="003C3A7D" w:rsidRPr="005C10BA" w:rsidRDefault="003C3A7D" w:rsidP="005C10BA">
            <w:pPr>
              <w:jc w:val="both"/>
              <w:rPr>
                <w:rFonts w:cs="Arial"/>
                <w:b/>
              </w:rPr>
            </w:pPr>
          </w:p>
          <w:p w14:paraId="0AB30E1A" w14:textId="13A9C387" w:rsidR="006A284A" w:rsidRPr="005C10BA" w:rsidRDefault="006A284A" w:rsidP="005C10BA">
            <w:pPr>
              <w:spacing w:line="240" w:lineRule="auto"/>
              <w:contextualSpacing/>
              <w:jc w:val="both"/>
              <w:rPr>
                <w:rFonts w:cs="Arial"/>
                <w:b/>
              </w:rPr>
            </w:pPr>
            <w:r w:rsidRPr="005C10BA">
              <w:rPr>
                <w:rFonts w:cs="Arial"/>
                <w:b/>
              </w:rPr>
              <w:t>Signed......................................................................................Date..............................................</w:t>
            </w:r>
          </w:p>
          <w:p w14:paraId="0C73ED00" w14:textId="77777777" w:rsidR="006A284A" w:rsidRPr="005C10BA" w:rsidRDefault="006A284A" w:rsidP="005C10BA">
            <w:pPr>
              <w:spacing w:line="240" w:lineRule="auto"/>
              <w:contextualSpacing/>
              <w:jc w:val="both"/>
              <w:rPr>
                <w:rFonts w:cs="Arial"/>
                <w:b/>
              </w:rPr>
            </w:pPr>
          </w:p>
          <w:p w14:paraId="1230A050" w14:textId="677B9E47" w:rsidR="003C3A7D" w:rsidRPr="005C10BA" w:rsidRDefault="003C3A7D" w:rsidP="005C10BA">
            <w:pPr>
              <w:spacing w:line="240" w:lineRule="auto"/>
              <w:contextualSpacing/>
              <w:jc w:val="both"/>
              <w:rPr>
                <w:rFonts w:cs="Arial"/>
                <w:b/>
              </w:rPr>
            </w:pPr>
          </w:p>
        </w:tc>
      </w:tr>
    </w:tbl>
    <w:p w14:paraId="6AE1569B" w14:textId="0D07C2A0" w:rsidR="00EA7B56" w:rsidRDefault="00EA7B56" w:rsidP="005C10BA">
      <w:pPr>
        <w:jc w:val="both"/>
      </w:pPr>
    </w:p>
    <w:p w14:paraId="7DC22B9B" w14:textId="1D0FD9B3" w:rsidR="003F6E93" w:rsidRDefault="003F6E93" w:rsidP="005C10BA">
      <w:pPr>
        <w:jc w:val="both"/>
      </w:pPr>
    </w:p>
    <w:p w14:paraId="041F77FB" w14:textId="221AF221" w:rsidR="003F6E93" w:rsidRDefault="003F6E93" w:rsidP="005C10BA">
      <w:pPr>
        <w:jc w:val="both"/>
      </w:pPr>
      <w:r>
        <w:t>Please return the complete form to:</w:t>
      </w:r>
    </w:p>
    <w:p w14:paraId="755B7A81" w14:textId="1AB535BC" w:rsidR="003F6E93" w:rsidRPr="005C10BA" w:rsidRDefault="00000000" w:rsidP="003F6E93">
      <w:pPr>
        <w:pStyle w:val="NoSpacing"/>
      </w:pPr>
      <w:hyperlink r:id="rId12" w:history="1">
        <w:r w:rsidR="002B6EA2" w:rsidRPr="00D72347">
          <w:rPr>
            <w:rStyle w:val="Hyperlink"/>
          </w:rPr>
          <w:t>Lyndsey.williams@roselearning.co.uk</w:t>
        </w:r>
      </w:hyperlink>
    </w:p>
    <w:p w14:paraId="524327D2" w14:textId="77777777" w:rsidR="003F6E93" w:rsidRPr="005C10BA" w:rsidRDefault="003F6E93" w:rsidP="005C10BA">
      <w:pPr>
        <w:jc w:val="both"/>
      </w:pPr>
    </w:p>
    <w:sectPr w:rsidR="003F6E93" w:rsidRPr="005C10BA" w:rsidSect="001F2607">
      <w:footerReference w:type="default" r:id="rId13"/>
      <w:pgSz w:w="11906" w:h="16838"/>
      <w:pgMar w:top="1440" w:right="1440" w:bottom="1440" w:left="14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DCB0" w14:textId="77777777" w:rsidR="00230BEA" w:rsidRDefault="00230BEA" w:rsidP="003C3A7D">
      <w:pPr>
        <w:spacing w:after="0" w:line="240" w:lineRule="auto"/>
      </w:pPr>
      <w:r>
        <w:separator/>
      </w:r>
    </w:p>
  </w:endnote>
  <w:endnote w:type="continuationSeparator" w:id="0">
    <w:p w14:paraId="0796A0EC" w14:textId="77777777" w:rsidR="00230BEA" w:rsidRDefault="00230BEA" w:rsidP="003C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415812"/>
      <w:docPartObj>
        <w:docPartGallery w:val="Page Numbers (Bottom of Page)"/>
        <w:docPartUnique/>
      </w:docPartObj>
    </w:sdtPr>
    <w:sdtContent>
      <w:sdt>
        <w:sdtPr>
          <w:id w:val="-1769616900"/>
          <w:docPartObj>
            <w:docPartGallery w:val="Page Numbers (Top of Page)"/>
            <w:docPartUnique/>
          </w:docPartObj>
        </w:sdtPr>
        <w:sdtContent>
          <w:p w14:paraId="498B25D8" w14:textId="2D91052B" w:rsidR="003C3A7D" w:rsidRPr="003C3A7D" w:rsidRDefault="003C3A7D">
            <w:pPr>
              <w:pStyle w:val="Footer"/>
              <w:jc w:val="right"/>
              <w:rPr>
                <w:b/>
                <w:bCs/>
                <w:sz w:val="16"/>
                <w:szCs w:val="16"/>
              </w:rPr>
            </w:pPr>
            <w:r w:rsidRPr="003C3A7D">
              <w:rPr>
                <w:sz w:val="16"/>
                <w:szCs w:val="16"/>
              </w:rPr>
              <w:t xml:space="preserve">Page </w:t>
            </w:r>
            <w:r w:rsidRPr="003C3A7D">
              <w:rPr>
                <w:b/>
                <w:bCs/>
                <w:sz w:val="16"/>
                <w:szCs w:val="16"/>
              </w:rPr>
              <w:fldChar w:fldCharType="begin"/>
            </w:r>
            <w:r w:rsidRPr="003C3A7D">
              <w:rPr>
                <w:b/>
                <w:bCs/>
                <w:sz w:val="16"/>
                <w:szCs w:val="16"/>
              </w:rPr>
              <w:instrText xml:space="preserve"> PAGE </w:instrText>
            </w:r>
            <w:r w:rsidRPr="003C3A7D">
              <w:rPr>
                <w:b/>
                <w:bCs/>
                <w:sz w:val="16"/>
                <w:szCs w:val="16"/>
              </w:rPr>
              <w:fldChar w:fldCharType="separate"/>
            </w:r>
            <w:r w:rsidRPr="003C3A7D">
              <w:rPr>
                <w:b/>
                <w:bCs/>
                <w:noProof/>
                <w:sz w:val="16"/>
                <w:szCs w:val="16"/>
              </w:rPr>
              <w:t>2</w:t>
            </w:r>
            <w:r w:rsidRPr="003C3A7D">
              <w:rPr>
                <w:b/>
                <w:bCs/>
                <w:sz w:val="16"/>
                <w:szCs w:val="16"/>
              </w:rPr>
              <w:fldChar w:fldCharType="end"/>
            </w:r>
            <w:r w:rsidRPr="003C3A7D">
              <w:rPr>
                <w:sz w:val="16"/>
                <w:szCs w:val="16"/>
              </w:rPr>
              <w:t xml:space="preserve"> of </w:t>
            </w:r>
            <w:r w:rsidRPr="003C3A7D">
              <w:rPr>
                <w:b/>
                <w:bCs/>
                <w:sz w:val="16"/>
                <w:szCs w:val="16"/>
              </w:rPr>
              <w:fldChar w:fldCharType="begin"/>
            </w:r>
            <w:r w:rsidRPr="003C3A7D">
              <w:rPr>
                <w:b/>
                <w:bCs/>
                <w:sz w:val="16"/>
                <w:szCs w:val="16"/>
              </w:rPr>
              <w:instrText xml:space="preserve"> NUMPAGES  </w:instrText>
            </w:r>
            <w:r w:rsidRPr="003C3A7D">
              <w:rPr>
                <w:b/>
                <w:bCs/>
                <w:sz w:val="16"/>
                <w:szCs w:val="16"/>
              </w:rPr>
              <w:fldChar w:fldCharType="separate"/>
            </w:r>
            <w:r w:rsidRPr="003C3A7D">
              <w:rPr>
                <w:b/>
                <w:bCs/>
                <w:noProof/>
                <w:sz w:val="16"/>
                <w:szCs w:val="16"/>
              </w:rPr>
              <w:t>2</w:t>
            </w:r>
            <w:r w:rsidRPr="003C3A7D">
              <w:rPr>
                <w:b/>
                <w:bCs/>
                <w:sz w:val="16"/>
                <w:szCs w:val="16"/>
              </w:rPr>
              <w:fldChar w:fldCharType="end"/>
            </w:r>
          </w:p>
          <w:p w14:paraId="7DB64AB6" w14:textId="61125927" w:rsidR="003C3A7D" w:rsidRPr="003C3A7D" w:rsidRDefault="004D085A">
            <w:pPr>
              <w:pStyle w:val="Footer"/>
              <w:jc w:val="right"/>
              <w:rPr>
                <w:sz w:val="16"/>
                <w:szCs w:val="16"/>
              </w:rPr>
            </w:pPr>
            <w:r>
              <w:rPr>
                <w:sz w:val="16"/>
                <w:szCs w:val="16"/>
              </w:rPr>
              <w:t xml:space="preserve">Local </w:t>
            </w:r>
            <w:r w:rsidR="003C3A7D" w:rsidRPr="003C3A7D">
              <w:rPr>
                <w:sz w:val="16"/>
                <w:szCs w:val="16"/>
              </w:rPr>
              <w:t>Governor Application Form</w:t>
            </w:r>
          </w:p>
          <w:p w14:paraId="462DCCB6" w14:textId="7553381F" w:rsidR="003C3A7D" w:rsidRDefault="00000000">
            <w:pPr>
              <w:pStyle w:val="Footer"/>
              <w:jc w:val="right"/>
            </w:pPr>
          </w:p>
        </w:sdtContent>
      </w:sdt>
    </w:sdtContent>
  </w:sdt>
  <w:p w14:paraId="34171B3F" w14:textId="666964C7" w:rsidR="003C3A7D" w:rsidRPr="001F2607" w:rsidRDefault="004F4AF0" w:rsidP="001F2607">
    <w:pPr>
      <w:pStyle w:val="Footer"/>
      <w:jc w:val="right"/>
      <w:rPr>
        <w:rFonts w:ascii="Verdana" w:hAnsi="Verdana"/>
        <w:color w:val="767171" w:themeColor="background2" w:themeShade="80"/>
        <w:sz w:val="16"/>
        <w:szCs w:val="16"/>
      </w:rPr>
    </w:pPr>
    <w:r>
      <w:rPr>
        <w:rFonts w:ascii="Verdana" w:hAnsi="Verdana"/>
        <w:color w:val="767171" w:themeColor="background2" w:themeShade="80"/>
        <w:sz w:val="16"/>
        <w:szCs w:val="16"/>
      </w:rPr>
      <w:t xml:space="preserve">V2: </w:t>
    </w:r>
    <w:r w:rsidR="001F2607" w:rsidRPr="001F2607">
      <w:rPr>
        <w:rFonts w:ascii="Verdana" w:hAnsi="Verdana"/>
        <w:color w:val="767171" w:themeColor="background2" w:themeShade="80"/>
        <w:sz w:val="16"/>
        <w:szCs w:val="16"/>
      </w:rPr>
      <w:t>Last Updated August 2024 by Lyndsey Williams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76E58" w14:textId="77777777" w:rsidR="00230BEA" w:rsidRDefault="00230BEA" w:rsidP="003C3A7D">
      <w:pPr>
        <w:spacing w:after="0" w:line="240" w:lineRule="auto"/>
      </w:pPr>
      <w:r>
        <w:separator/>
      </w:r>
    </w:p>
  </w:footnote>
  <w:footnote w:type="continuationSeparator" w:id="0">
    <w:p w14:paraId="2A12C67D" w14:textId="77777777" w:rsidR="00230BEA" w:rsidRDefault="00230BEA" w:rsidP="003C3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B0B70"/>
    <w:multiLevelType w:val="hybridMultilevel"/>
    <w:tmpl w:val="E368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91E69"/>
    <w:multiLevelType w:val="hybridMultilevel"/>
    <w:tmpl w:val="B1BE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5862"/>
    <w:multiLevelType w:val="hybridMultilevel"/>
    <w:tmpl w:val="DB88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E508C"/>
    <w:multiLevelType w:val="hybridMultilevel"/>
    <w:tmpl w:val="A200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024BB"/>
    <w:multiLevelType w:val="multilevel"/>
    <w:tmpl w:val="C0A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0416B"/>
    <w:multiLevelType w:val="hybridMultilevel"/>
    <w:tmpl w:val="A9B8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D0C85"/>
    <w:multiLevelType w:val="hybridMultilevel"/>
    <w:tmpl w:val="DD48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812B7"/>
    <w:multiLevelType w:val="hybridMultilevel"/>
    <w:tmpl w:val="5C662E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3FB0DA2"/>
    <w:multiLevelType w:val="hybridMultilevel"/>
    <w:tmpl w:val="7072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746C2"/>
    <w:multiLevelType w:val="hybridMultilevel"/>
    <w:tmpl w:val="E1146132"/>
    <w:lvl w:ilvl="0" w:tplc="A016EDD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40420"/>
    <w:multiLevelType w:val="hybridMultilevel"/>
    <w:tmpl w:val="90E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345B9"/>
    <w:multiLevelType w:val="hybridMultilevel"/>
    <w:tmpl w:val="0BE47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72EB0"/>
    <w:multiLevelType w:val="hybridMultilevel"/>
    <w:tmpl w:val="ADF296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2CB4F08"/>
    <w:multiLevelType w:val="hybridMultilevel"/>
    <w:tmpl w:val="621681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431698A"/>
    <w:multiLevelType w:val="hybridMultilevel"/>
    <w:tmpl w:val="3DE84FE4"/>
    <w:lvl w:ilvl="0" w:tplc="A016EDD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CC768A"/>
    <w:multiLevelType w:val="hybridMultilevel"/>
    <w:tmpl w:val="9DA67D58"/>
    <w:lvl w:ilvl="0" w:tplc="A016EDD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EC6F5E"/>
    <w:multiLevelType w:val="hybridMultilevel"/>
    <w:tmpl w:val="41DA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D2A2A"/>
    <w:multiLevelType w:val="hybridMultilevel"/>
    <w:tmpl w:val="EC40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339665">
    <w:abstractNumId w:val="4"/>
  </w:num>
  <w:num w:numId="2" w16cid:durableId="300232433">
    <w:abstractNumId w:val="10"/>
  </w:num>
  <w:num w:numId="3" w16cid:durableId="1314410717">
    <w:abstractNumId w:val="6"/>
  </w:num>
  <w:num w:numId="4" w16cid:durableId="1766077548">
    <w:abstractNumId w:val="0"/>
  </w:num>
  <w:num w:numId="5" w16cid:durableId="580868965">
    <w:abstractNumId w:val="13"/>
  </w:num>
  <w:num w:numId="6" w16cid:durableId="683091660">
    <w:abstractNumId w:val="12"/>
  </w:num>
  <w:num w:numId="7" w16cid:durableId="1855682018">
    <w:abstractNumId w:val="5"/>
  </w:num>
  <w:num w:numId="8" w16cid:durableId="240145375">
    <w:abstractNumId w:val="7"/>
  </w:num>
  <w:num w:numId="9" w16cid:durableId="306982603">
    <w:abstractNumId w:val="11"/>
  </w:num>
  <w:num w:numId="10" w16cid:durableId="1248416130">
    <w:abstractNumId w:val="3"/>
  </w:num>
  <w:num w:numId="11" w16cid:durableId="1915971317">
    <w:abstractNumId w:val="1"/>
  </w:num>
  <w:num w:numId="12" w16cid:durableId="848957027">
    <w:abstractNumId w:val="17"/>
  </w:num>
  <w:num w:numId="13" w16cid:durableId="894782291">
    <w:abstractNumId w:val="16"/>
  </w:num>
  <w:num w:numId="14" w16cid:durableId="1378581133">
    <w:abstractNumId w:val="8"/>
  </w:num>
  <w:num w:numId="15" w16cid:durableId="1002003118">
    <w:abstractNumId w:val="2"/>
  </w:num>
  <w:num w:numId="16" w16cid:durableId="445346251">
    <w:abstractNumId w:val="9"/>
  </w:num>
  <w:num w:numId="17" w16cid:durableId="45689904">
    <w:abstractNumId w:val="15"/>
  </w:num>
  <w:num w:numId="18" w16cid:durableId="476532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87"/>
    <w:rsid w:val="00056987"/>
    <w:rsid w:val="000B50DA"/>
    <w:rsid w:val="00146FA7"/>
    <w:rsid w:val="001656A9"/>
    <w:rsid w:val="00196BCA"/>
    <w:rsid w:val="001F2607"/>
    <w:rsid w:val="00230BEA"/>
    <w:rsid w:val="0025443A"/>
    <w:rsid w:val="002A1A74"/>
    <w:rsid w:val="002B6EA2"/>
    <w:rsid w:val="003131F7"/>
    <w:rsid w:val="00314EAE"/>
    <w:rsid w:val="00343153"/>
    <w:rsid w:val="003C3A7D"/>
    <w:rsid w:val="003D127D"/>
    <w:rsid w:val="003F6E93"/>
    <w:rsid w:val="00401C75"/>
    <w:rsid w:val="00447AE1"/>
    <w:rsid w:val="004628A7"/>
    <w:rsid w:val="004D085A"/>
    <w:rsid w:val="004F4AF0"/>
    <w:rsid w:val="0058212F"/>
    <w:rsid w:val="005A28FD"/>
    <w:rsid w:val="005C10BA"/>
    <w:rsid w:val="00631D5B"/>
    <w:rsid w:val="006A284A"/>
    <w:rsid w:val="006C6AB4"/>
    <w:rsid w:val="006D77C5"/>
    <w:rsid w:val="007043E7"/>
    <w:rsid w:val="0073117E"/>
    <w:rsid w:val="0079772E"/>
    <w:rsid w:val="007E20E6"/>
    <w:rsid w:val="007E76FD"/>
    <w:rsid w:val="00871D69"/>
    <w:rsid w:val="008F73D8"/>
    <w:rsid w:val="00922F2E"/>
    <w:rsid w:val="009B290F"/>
    <w:rsid w:val="009C14D9"/>
    <w:rsid w:val="009E4EB5"/>
    <w:rsid w:val="00A01ABA"/>
    <w:rsid w:val="00A14104"/>
    <w:rsid w:val="00A35EBF"/>
    <w:rsid w:val="00A46202"/>
    <w:rsid w:val="00A86976"/>
    <w:rsid w:val="00B8763A"/>
    <w:rsid w:val="00BB750A"/>
    <w:rsid w:val="00C32A0E"/>
    <w:rsid w:val="00CD1D7A"/>
    <w:rsid w:val="00D43C36"/>
    <w:rsid w:val="00D46ACD"/>
    <w:rsid w:val="00D95574"/>
    <w:rsid w:val="00E95124"/>
    <w:rsid w:val="00EA7B56"/>
    <w:rsid w:val="00EC5084"/>
    <w:rsid w:val="00F10AC7"/>
    <w:rsid w:val="00F60CB5"/>
    <w:rsid w:val="00F74970"/>
    <w:rsid w:val="00FA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B1C96"/>
  <w15:chartTrackingRefBased/>
  <w15:docId w15:val="{E78DAD8A-F918-4917-B111-D5D232AF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3A7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987"/>
    <w:rPr>
      <w:color w:val="0563C1" w:themeColor="hyperlink"/>
      <w:u w:val="single"/>
    </w:rPr>
  </w:style>
  <w:style w:type="character" w:styleId="UnresolvedMention">
    <w:name w:val="Unresolved Mention"/>
    <w:basedOn w:val="DefaultParagraphFont"/>
    <w:uiPriority w:val="99"/>
    <w:semiHidden/>
    <w:unhideWhenUsed/>
    <w:rsid w:val="00056987"/>
    <w:rPr>
      <w:color w:val="605E5C"/>
      <w:shd w:val="clear" w:color="auto" w:fill="E1DFDD"/>
    </w:rPr>
  </w:style>
  <w:style w:type="table" w:styleId="TableGrid">
    <w:name w:val="Table Grid"/>
    <w:basedOn w:val="TableNormal"/>
    <w:uiPriority w:val="59"/>
    <w:rsid w:val="00EA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28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A284A"/>
    <w:pPr>
      <w:spacing w:after="0" w:line="240" w:lineRule="auto"/>
    </w:pPr>
  </w:style>
  <w:style w:type="paragraph" w:styleId="Header">
    <w:name w:val="header"/>
    <w:basedOn w:val="Normal"/>
    <w:link w:val="HeaderChar"/>
    <w:uiPriority w:val="99"/>
    <w:unhideWhenUsed/>
    <w:rsid w:val="003C3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A7D"/>
  </w:style>
  <w:style w:type="paragraph" w:styleId="Footer">
    <w:name w:val="footer"/>
    <w:basedOn w:val="Normal"/>
    <w:link w:val="FooterChar"/>
    <w:uiPriority w:val="99"/>
    <w:unhideWhenUsed/>
    <w:rsid w:val="003C3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A7D"/>
  </w:style>
  <w:style w:type="character" w:customStyle="1" w:styleId="Heading3Char">
    <w:name w:val="Heading 3 Char"/>
    <w:basedOn w:val="DefaultParagraphFont"/>
    <w:link w:val="Heading3"/>
    <w:uiPriority w:val="9"/>
    <w:rsid w:val="003C3A7D"/>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C3A7D"/>
    <w:pPr>
      <w:spacing w:after="200" w:line="276" w:lineRule="auto"/>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125786">
      <w:bodyDiv w:val="1"/>
      <w:marLeft w:val="0"/>
      <w:marRight w:val="0"/>
      <w:marTop w:val="0"/>
      <w:marBottom w:val="0"/>
      <w:divBdr>
        <w:top w:val="none" w:sz="0" w:space="0" w:color="auto"/>
        <w:left w:val="none" w:sz="0" w:space="0" w:color="auto"/>
        <w:bottom w:val="none" w:sz="0" w:space="0" w:color="auto"/>
        <w:right w:val="none" w:sz="0" w:space="0" w:color="auto"/>
      </w:divBdr>
    </w:div>
    <w:div w:id="672340096">
      <w:bodyDiv w:val="1"/>
      <w:marLeft w:val="0"/>
      <w:marRight w:val="0"/>
      <w:marTop w:val="0"/>
      <w:marBottom w:val="0"/>
      <w:divBdr>
        <w:top w:val="none" w:sz="0" w:space="0" w:color="auto"/>
        <w:left w:val="none" w:sz="0" w:space="0" w:color="auto"/>
        <w:bottom w:val="none" w:sz="0" w:space="0" w:color="auto"/>
        <w:right w:val="none" w:sz="0" w:space="0" w:color="auto"/>
      </w:divBdr>
    </w:div>
    <w:div w:id="926426592">
      <w:bodyDiv w:val="1"/>
      <w:marLeft w:val="0"/>
      <w:marRight w:val="0"/>
      <w:marTop w:val="0"/>
      <w:marBottom w:val="0"/>
      <w:divBdr>
        <w:top w:val="none" w:sz="0" w:space="0" w:color="auto"/>
        <w:left w:val="none" w:sz="0" w:space="0" w:color="auto"/>
        <w:bottom w:val="none" w:sz="0" w:space="0" w:color="auto"/>
        <w:right w:val="none" w:sz="0" w:space="0" w:color="auto"/>
      </w:divBdr>
    </w:div>
    <w:div w:id="1083841401">
      <w:bodyDiv w:val="1"/>
      <w:marLeft w:val="0"/>
      <w:marRight w:val="0"/>
      <w:marTop w:val="0"/>
      <w:marBottom w:val="0"/>
      <w:divBdr>
        <w:top w:val="none" w:sz="0" w:space="0" w:color="auto"/>
        <w:left w:val="none" w:sz="0" w:space="0" w:color="auto"/>
        <w:bottom w:val="none" w:sz="0" w:space="0" w:color="auto"/>
        <w:right w:val="none" w:sz="0" w:space="0" w:color="auto"/>
      </w:divBdr>
    </w:div>
    <w:div w:id="1211114367">
      <w:bodyDiv w:val="1"/>
      <w:marLeft w:val="0"/>
      <w:marRight w:val="0"/>
      <w:marTop w:val="0"/>
      <w:marBottom w:val="0"/>
      <w:divBdr>
        <w:top w:val="none" w:sz="0" w:space="0" w:color="auto"/>
        <w:left w:val="none" w:sz="0" w:space="0" w:color="auto"/>
        <w:bottom w:val="none" w:sz="0" w:space="0" w:color="auto"/>
        <w:right w:val="none" w:sz="0" w:space="0" w:color="auto"/>
      </w:divBdr>
    </w:div>
    <w:div w:id="1314330120">
      <w:bodyDiv w:val="1"/>
      <w:marLeft w:val="0"/>
      <w:marRight w:val="0"/>
      <w:marTop w:val="0"/>
      <w:marBottom w:val="0"/>
      <w:divBdr>
        <w:top w:val="none" w:sz="0" w:space="0" w:color="auto"/>
        <w:left w:val="none" w:sz="0" w:space="0" w:color="auto"/>
        <w:bottom w:val="none" w:sz="0" w:space="0" w:color="auto"/>
        <w:right w:val="none" w:sz="0" w:space="0" w:color="auto"/>
      </w:divBdr>
    </w:div>
    <w:div w:id="1606383280">
      <w:bodyDiv w:val="1"/>
      <w:marLeft w:val="0"/>
      <w:marRight w:val="0"/>
      <w:marTop w:val="0"/>
      <w:marBottom w:val="0"/>
      <w:divBdr>
        <w:top w:val="none" w:sz="0" w:space="0" w:color="auto"/>
        <w:left w:val="none" w:sz="0" w:space="0" w:color="auto"/>
        <w:bottom w:val="none" w:sz="0" w:space="0" w:color="auto"/>
        <w:right w:val="none" w:sz="0" w:space="0" w:color="auto"/>
      </w:divBdr>
    </w:div>
    <w:div w:id="1670251234">
      <w:bodyDiv w:val="1"/>
      <w:marLeft w:val="0"/>
      <w:marRight w:val="0"/>
      <w:marTop w:val="0"/>
      <w:marBottom w:val="0"/>
      <w:divBdr>
        <w:top w:val="none" w:sz="0" w:space="0" w:color="auto"/>
        <w:left w:val="none" w:sz="0" w:space="0" w:color="auto"/>
        <w:bottom w:val="none" w:sz="0" w:space="0" w:color="auto"/>
        <w:right w:val="none" w:sz="0" w:space="0" w:color="auto"/>
      </w:divBdr>
    </w:div>
    <w:div w:id="1796675483">
      <w:bodyDiv w:val="1"/>
      <w:marLeft w:val="0"/>
      <w:marRight w:val="0"/>
      <w:marTop w:val="0"/>
      <w:marBottom w:val="0"/>
      <w:divBdr>
        <w:top w:val="none" w:sz="0" w:space="0" w:color="auto"/>
        <w:left w:val="none" w:sz="0" w:space="0" w:color="auto"/>
        <w:bottom w:val="none" w:sz="0" w:space="0" w:color="auto"/>
        <w:right w:val="none" w:sz="0" w:space="0" w:color="auto"/>
      </w:divBdr>
    </w:div>
    <w:div w:id="18318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yndsey.williams@roselearning.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ndsey.williams@roselearning.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B5F7E40D78B479B0E3773BFC82AB8" ma:contentTypeVersion="6" ma:contentTypeDescription="Create a new document." ma:contentTypeScope="" ma:versionID="68043e522354b682c43f35e48b2d3d3b">
  <xsd:schema xmlns:xsd="http://www.w3.org/2001/XMLSchema" xmlns:xs="http://www.w3.org/2001/XMLSchema" xmlns:p="http://schemas.microsoft.com/office/2006/metadata/properties" xmlns:ns2="84cc401b-1cbe-45d2-8900-92f8183e8eae" xmlns:ns3="c0c75b8e-6d25-4e27-abbd-5e4baf24ad85" targetNamespace="http://schemas.microsoft.com/office/2006/metadata/properties" ma:root="true" ma:fieldsID="f9b161e1309706df0f28dd83dffec488" ns2:_="" ns3:_="">
    <xsd:import namespace="84cc401b-1cbe-45d2-8900-92f8183e8eae"/>
    <xsd:import namespace="c0c75b8e-6d25-4e27-abbd-5e4baf24ad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c401b-1cbe-45d2-8900-92f8183e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75b8e-6d25-4e27-abbd-5e4baf24ad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1F7F6-FB38-499C-AD40-B8ACAD84A2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E55E6C-75F7-4566-A2D3-3F0FE59E0594}">
  <ds:schemaRefs>
    <ds:schemaRef ds:uri="http://schemas.microsoft.com/sharepoint/v3/contenttype/forms"/>
  </ds:schemaRefs>
</ds:datastoreItem>
</file>

<file path=customXml/itemProps3.xml><?xml version="1.0" encoding="utf-8"?>
<ds:datastoreItem xmlns:ds="http://schemas.openxmlformats.org/officeDocument/2006/customXml" ds:itemID="{0A0D0597-220C-41AE-8987-F2D325910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c401b-1cbe-45d2-8900-92f8183e8eae"/>
    <ds:schemaRef ds:uri="c0c75b8e-6d25-4e27-abbd-5e4baf24a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Temperton</dc:creator>
  <cp:keywords/>
  <dc:description/>
  <cp:lastModifiedBy>Lyndsey Williams</cp:lastModifiedBy>
  <cp:revision>8</cp:revision>
  <dcterms:created xsi:type="dcterms:W3CDTF">2024-08-27T10:11:00Z</dcterms:created>
  <dcterms:modified xsi:type="dcterms:W3CDTF">2024-08-27T10:14:00Z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0x010100EC4B5F7E40D78B479B0E3773BFC82AB8</vt:lpwstr>
  </property>
</Properties>
</file>